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firstLine="600"/>
        <w:jc w:val="center"/>
        <w:rPr>
          <w:rFonts w:eastAsiaTheme="majorEastAsia" w:cstheme="majorEastAsia"/>
          <w:b/>
          <w:bCs/>
          <w:sz w:val="32"/>
          <w:szCs w:val="32"/>
          <w:highlight w:val="none"/>
        </w:rPr>
      </w:pPr>
      <w:bookmarkStart w:id="0" w:name="_Hlk533066311"/>
      <w:bookmarkEnd w:id="0"/>
    </w:p>
    <w:p>
      <w:pPr>
        <w:ind w:firstLine="600"/>
        <w:jc w:val="center"/>
        <w:rPr>
          <w:highlight w:val="none"/>
        </w:rPr>
      </w:pPr>
    </w:p>
    <w:p>
      <w:pPr>
        <w:ind w:firstLine="600"/>
        <w:jc w:val="center"/>
        <w:rPr>
          <w:highlight w:val="none"/>
        </w:rPr>
      </w:pPr>
    </w:p>
    <w:p>
      <w:pPr>
        <w:ind w:firstLine="600"/>
        <w:jc w:val="center"/>
        <w:rPr>
          <w:highlight w:val="none"/>
        </w:rPr>
      </w:pPr>
    </w:p>
    <w:p>
      <w:pPr>
        <w:spacing w:after="124" w:afterLines="40" w:line="360" w:lineRule="auto"/>
        <w:ind w:firstLine="0" w:firstLineChars="0"/>
        <w:jc w:val="center"/>
        <w:rPr>
          <w:rFonts w:asciiTheme="minorEastAsia" w:hAnsiTheme="minorEastAsia" w:eastAsiaTheme="minorEastAsia"/>
          <w:b/>
          <w:bCs/>
          <w:sz w:val="48"/>
          <w:szCs w:val="48"/>
          <w:highlight w:val="none"/>
        </w:rPr>
      </w:pPr>
      <w:r>
        <w:rPr>
          <w:rFonts w:hint="eastAsia" w:asciiTheme="majorEastAsia" w:hAnsiTheme="majorEastAsia" w:eastAsiaTheme="majorEastAsia" w:cstheme="majorEastAsia"/>
          <w:b/>
          <w:bCs/>
          <w:sz w:val="48"/>
          <w:szCs w:val="48"/>
          <w:highlight w:val="none"/>
        </w:rPr>
        <w:t>台州项目总</w:t>
      </w:r>
      <w:r>
        <w:rPr>
          <w:rFonts w:hint="eastAsia" w:asciiTheme="majorEastAsia" w:hAnsiTheme="majorEastAsia" w:eastAsiaTheme="majorEastAsia" w:cstheme="majorEastAsia"/>
          <w:b/>
          <w:bCs/>
          <w:sz w:val="48"/>
          <w:szCs w:val="48"/>
        </w:rPr>
        <w:t>承包</w:t>
      </w:r>
      <w:r>
        <w:rPr>
          <w:rFonts w:hint="eastAsia" w:asciiTheme="majorEastAsia" w:hAnsiTheme="majorEastAsia" w:eastAsiaTheme="majorEastAsia" w:cstheme="majorEastAsia"/>
          <w:b/>
          <w:bCs/>
          <w:sz w:val="48"/>
          <w:szCs w:val="48"/>
          <w:highlight w:val="none"/>
        </w:rPr>
        <w:t>部工程变更管理办法</w:t>
      </w:r>
    </w:p>
    <w:p>
      <w:pPr>
        <w:ind w:firstLine="803"/>
        <w:rPr>
          <w:b/>
          <w:bCs/>
          <w:sz w:val="40"/>
          <w:szCs w:val="48"/>
          <w:highlight w:val="none"/>
        </w:rPr>
      </w:pPr>
    </w:p>
    <w:p>
      <w:pPr>
        <w:ind w:firstLine="600"/>
        <w:rPr>
          <w:b/>
          <w:bCs/>
          <w:sz w:val="40"/>
          <w:szCs w:val="48"/>
          <w:highlight w:val="none"/>
        </w:rPr>
      </w:pPr>
      <w:r>
        <w:rPr>
          <w:rFonts w:hint="eastAsia" w:eastAsiaTheme="majorEastAsia" w:cstheme="majorEastAsia"/>
          <w:bCs/>
          <w:szCs w:val="30"/>
          <w:highlight w:val="none"/>
        </w:rPr>
        <w:drawing>
          <wp:anchor distT="0" distB="0" distL="114300" distR="114300" simplePos="0" relativeHeight="251658240" behindDoc="0" locked="0" layoutInCell="1" allowOverlap="1">
            <wp:simplePos x="0" y="0"/>
            <wp:positionH relativeFrom="column">
              <wp:posOffset>446405</wp:posOffset>
            </wp:positionH>
            <wp:positionV relativeFrom="paragraph">
              <wp:posOffset>24130</wp:posOffset>
            </wp:positionV>
            <wp:extent cx="4663440" cy="1790065"/>
            <wp:effectExtent l="0" t="0" r="0" b="0"/>
            <wp:wrapSquare wrapText="bothSides"/>
            <wp:docPr id="2" name="图片 2" descr="封面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封面图标"/>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663440" cy="1790065"/>
                    </a:xfrm>
                    <a:prstGeom prst="rect">
                      <a:avLst/>
                    </a:prstGeom>
                    <a:noFill/>
                    <a:ln>
                      <a:noFill/>
                    </a:ln>
                  </pic:spPr>
                </pic:pic>
              </a:graphicData>
            </a:graphic>
          </wp:anchor>
        </w:drawing>
      </w:r>
    </w:p>
    <w:p>
      <w:pPr>
        <w:ind w:firstLine="600"/>
        <w:jc w:val="center"/>
        <w:rPr>
          <w:rFonts w:eastAsiaTheme="majorEastAsia" w:cstheme="majorEastAsia"/>
          <w:bCs/>
          <w:szCs w:val="30"/>
          <w:highlight w:val="none"/>
        </w:rPr>
      </w:pPr>
    </w:p>
    <w:p>
      <w:pPr>
        <w:ind w:firstLine="600"/>
        <w:jc w:val="center"/>
        <w:rPr>
          <w:rFonts w:eastAsiaTheme="majorEastAsia" w:cstheme="majorEastAsia"/>
          <w:bCs/>
          <w:szCs w:val="30"/>
          <w:highlight w:val="none"/>
        </w:rPr>
      </w:pPr>
    </w:p>
    <w:p>
      <w:pPr>
        <w:ind w:left="0" w:leftChars="0" w:firstLine="0" w:firstLineChars="0"/>
        <w:jc w:val="both"/>
        <w:rPr>
          <w:rFonts w:eastAsiaTheme="majorEastAsia" w:cstheme="majorEastAsia"/>
          <w:bCs/>
          <w:szCs w:val="30"/>
          <w:highlight w:val="none"/>
        </w:rPr>
      </w:pPr>
    </w:p>
    <w:p>
      <w:pPr>
        <w:ind w:left="0" w:leftChars="0" w:firstLine="0" w:firstLineChars="0"/>
        <w:jc w:val="both"/>
        <w:rPr>
          <w:rFonts w:hAnsiTheme="majorEastAsia" w:eastAsiaTheme="majorEastAsia" w:cstheme="majorEastAsia"/>
          <w:bCs/>
          <w:sz w:val="32"/>
          <w:szCs w:val="32"/>
          <w:highlight w:val="none"/>
        </w:rPr>
      </w:pPr>
    </w:p>
    <w:p>
      <w:pPr>
        <w:pStyle w:val="2"/>
      </w:pPr>
    </w:p>
    <w:tbl>
      <w:tblPr>
        <w:tblStyle w:val="20"/>
        <w:tblW w:w="7928" w:type="dxa"/>
        <w:jc w:val="center"/>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25"/>
        <w:gridCol w:w="1491"/>
        <w:gridCol w:w="1175"/>
        <w:gridCol w:w="1250"/>
        <w:gridCol w:w="1187"/>
        <w:gridCol w:w="16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225" w:type="dxa"/>
            <w:vAlign w:val="center"/>
          </w:tcPr>
          <w:p>
            <w:pPr>
              <w:widowControl/>
              <w:spacing w:line="240" w:lineRule="auto"/>
              <w:ind w:firstLine="0" w:firstLineChars="0"/>
              <w:jc w:val="center"/>
              <w:rPr>
                <w:rFonts w:hint="default" w:ascii="Times New Roman" w:hAnsi="Times New Roman" w:eastAsia="宋体" w:cs="Times New Roman"/>
                <w:b/>
                <w:bCs/>
                <w:kern w:val="0"/>
                <w:sz w:val="24"/>
                <w:szCs w:val="24"/>
                <w:highlight w:val="none"/>
              </w:rPr>
            </w:pPr>
            <w:r>
              <w:rPr>
                <w:rFonts w:hint="default" w:ascii="Times New Roman" w:hAnsi="Times New Roman" w:eastAsia="宋体" w:cs="Times New Roman"/>
                <w:b/>
                <w:bCs/>
                <w:kern w:val="0"/>
                <w:sz w:val="24"/>
                <w:szCs w:val="24"/>
                <w:highlight w:val="none"/>
              </w:rPr>
              <w:br w:type="page"/>
            </w:r>
            <w:r>
              <w:rPr>
                <w:rFonts w:hint="default" w:ascii="Times New Roman" w:hAnsi="Times New Roman" w:eastAsia="宋体" w:cs="Times New Roman"/>
                <w:b/>
                <w:bCs/>
                <w:kern w:val="0"/>
                <w:sz w:val="24"/>
                <w:szCs w:val="24"/>
                <w:highlight w:val="none"/>
              </w:rPr>
              <w:t>版本</w:t>
            </w:r>
          </w:p>
        </w:tc>
        <w:tc>
          <w:tcPr>
            <w:tcW w:w="1491" w:type="dxa"/>
            <w:vAlign w:val="center"/>
          </w:tcPr>
          <w:p>
            <w:pPr>
              <w:widowControl/>
              <w:spacing w:line="240" w:lineRule="auto"/>
              <w:ind w:firstLine="0" w:firstLineChars="0"/>
              <w:jc w:val="center"/>
              <w:rPr>
                <w:rFonts w:hint="eastAsia" w:ascii="Times New Roman" w:hAnsi="Times New Roman" w:eastAsia="宋体" w:cs="Times New Roman"/>
                <w:b/>
                <w:bCs/>
                <w:kern w:val="0"/>
                <w:sz w:val="24"/>
                <w:szCs w:val="24"/>
                <w:highlight w:val="none"/>
                <w:lang w:eastAsia="zh-CN"/>
              </w:rPr>
            </w:pPr>
            <w:r>
              <w:rPr>
                <w:rFonts w:hint="eastAsia" w:eastAsia="宋体" w:cs="Times New Roman"/>
                <w:b/>
                <w:bCs/>
                <w:kern w:val="0"/>
                <w:sz w:val="24"/>
                <w:szCs w:val="24"/>
                <w:highlight w:val="none"/>
                <w:lang w:eastAsia="zh-CN"/>
              </w:rPr>
              <w:t>制度级别</w:t>
            </w:r>
          </w:p>
        </w:tc>
        <w:tc>
          <w:tcPr>
            <w:tcW w:w="1175" w:type="dxa"/>
            <w:vAlign w:val="center"/>
          </w:tcPr>
          <w:p>
            <w:pPr>
              <w:widowControl/>
              <w:spacing w:line="240" w:lineRule="auto"/>
              <w:ind w:firstLine="0" w:firstLineChars="0"/>
              <w:jc w:val="center"/>
              <w:rPr>
                <w:rFonts w:hint="default" w:ascii="Times New Roman" w:hAnsi="Times New Roman" w:eastAsia="宋体" w:cs="Times New Roman"/>
                <w:b/>
                <w:bCs/>
                <w:kern w:val="0"/>
                <w:sz w:val="24"/>
                <w:szCs w:val="24"/>
                <w:highlight w:val="none"/>
              </w:rPr>
            </w:pPr>
            <w:r>
              <w:rPr>
                <w:rFonts w:hint="default" w:ascii="Times New Roman" w:hAnsi="Times New Roman" w:eastAsia="宋体" w:cs="Times New Roman"/>
                <w:b/>
                <w:bCs/>
                <w:kern w:val="0"/>
                <w:sz w:val="24"/>
                <w:szCs w:val="24"/>
                <w:highlight w:val="none"/>
              </w:rPr>
              <w:t>编制</w:t>
            </w:r>
          </w:p>
        </w:tc>
        <w:tc>
          <w:tcPr>
            <w:tcW w:w="1250" w:type="dxa"/>
            <w:vAlign w:val="center"/>
          </w:tcPr>
          <w:p>
            <w:pPr>
              <w:widowControl/>
              <w:spacing w:line="240" w:lineRule="auto"/>
              <w:ind w:firstLine="0" w:firstLineChars="0"/>
              <w:jc w:val="center"/>
              <w:rPr>
                <w:rFonts w:hint="default" w:ascii="Times New Roman" w:hAnsi="Times New Roman" w:eastAsia="宋体" w:cs="Times New Roman"/>
                <w:b/>
                <w:bCs/>
                <w:kern w:val="0"/>
                <w:sz w:val="24"/>
                <w:szCs w:val="24"/>
                <w:highlight w:val="none"/>
              </w:rPr>
            </w:pPr>
            <w:r>
              <w:rPr>
                <w:rFonts w:hint="default" w:ascii="Times New Roman" w:hAnsi="Times New Roman" w:eastAsia="宋体" w:cs="Times New Roman"/>
                <w:b/>
                <w:bCs/>
                <w:kern w:val="0"/>
                <w:sz w:val="24"/>
                <w:szCs w:val="24"/>
                <w:highlight w:val="none"/>
              </w:rPr>
              <w:t>审核</w:t>
            </w:r>
          </w:p>
        </w:tc>
        <w:tc>
          <w:tcPr>
            <w:tcW w:w="1187" w:type="dxa"/>
            <w:vAlign w:val="center"/>
          </w:tcPr>
          <w:p>
            <w:pPr>
              <w:widowControl/>
              <w:spacing w:line="240" w:lineRule="auto"/>
              <w:ind w:firstLine="0" w:firstLineChars="0"/>
              <w:jc w:val="center"/>
              <w:rPr>
                <w:rFonts w:hint="default" w:ascii="Times New Roman" w:hAnsi="Times New Roman" w:eastAsia="宋体" w:cs="Times New Roman"/>
                <w:b/>
                <w:bCs/>
                <w:kern w:val="0"/>
                <w:sz w:val="24"/>
                <w:szCs w:val="24"/>
                <w:highlight w:val="none"/>
              </w:rPr>
            </w:pPr>
            <w:r>
              <w:rPr>
                <w:rFonts w:hint="default" w:ascii="Times New Roman" w:hAnsi="Times New Roman" w:eastAsia="宋体" w:cs="Times New Roman"/>
                <w:b/>
                <w:bCs/>
                <w:kern w:val="0"/>
                <w:sz w:val="24"/>
                <w:szCs w:val="24"/>
                <w:highlight w:val="none"/>
              </w:rPr>
              <w:t>审批</w:t>
            </w:r>
          </w:p>
        </w:tc>
        <w:tc>
          <w:tcPr>
            <w:tcW w:w="1600" w:type="dxa"/>
            <w:vAlign w:val="center"/>
          </w:tcPr>
          <w:p>
            <w:pPr>
              <w:widowControl/>
              <w:spacing w:line="240" w:lineRule="auto"/>
              <w:ind w:firstLine="0" w:firstLineChars="0"/>
              <w:jc w:val="center"/>
              <w:rPr>
                <w:rFonts w:hint="default" w:ascii="Times New Roman" w:hAnsi="Times New Roman" w:eastAsia="宋体" w:cs="Times New Roman"/>
                <w:b/>
                <w:bCs/>
                <w:kern w:val="0"/>
                <w:sz w:val="24"/>
                <w:szCs w:val="24"/>
                <w:highlight w:val="none"/>
              </w:rPr>
            </w:pPr>
            <w:r>
              <w:rPr>
                <w:rFonts w:hint="default" w:ascii="Times New Roman" w:hAnsi="Times New Roman" w:eastAsia="宋体" w:cs="Times New Roman"/>
                <w:b/>
                <w:bCs/>
                <w:kern w:val="0"/>
                <w:sz w:val="24"/>
                <w:szCs w:val="24"/>
                <w:highlight w:val="none"/>
              </w:rPr>
              <w:t>发布日期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225" w:type="dxa"/>
            <w:vAlign w:val="center"/>
          </w:tcPr>
          <w:p>
            <w:pPr>
              <w:widowControl/>
              <w:spacing w:line="240" w:lineRule="auto"/>
              <w:ind w:firstLine="0" w:firstLineChars="0"/>
              <w:jc w:val="center"/>
              <w:rPr>
                <w:rFonts w:hint="default" w:ascii="Times New Roman" w:hAnsi="Times New Roman" w:eastAsia="宋体" w:cs="Times New Roman"/>
                <w:b/>
                <w:bCs/>
                <w:kern w:val="0"/>
                <w:sz w:val="24"/>
                <w:szCs w:val="24"/>
                <w:highlight w:val="none"/>
              </w:rPr>
            </w:pPr>
            <w:r>
              <w:rPr>
                <w:rFonts w:hint="eastAsia" w:ascii="Times New Roman" w:hAnsi="Times New Roman" w:eastAsia="宋体" w:cs="Times New Roman"/>
                <w:b/>
                <w:bCs/>
                <w:kern w:val="2"/>
                <w:sz w:val="24"/>
                <w:szCs w:val="20"/>
                <w:highlight w:val="none"/>
                <w:vertAlign w:val="baseline"/>
                <w:lang w:val="en-US" w:eastAsia="zh-CN" w:bidi="he-IL"/>
              </w:rPr>
              <w:t>V2.0</w:t>
            </w:r>
          </w:p>
        </w:tc>
        <w:tc>
          <w:tcPr>
            <w:tcW w:w="1491" w:type="dxa"/>
            <w:vAlign w:val="center"/>
          </w:tcPr>
          <w:p>
            <w:pPr>
              <w:widowControl/>
              <w:spacing w:line="240" w:lineRule="auto"/>
              <w:ind w:firstLine="0" w:firstLineChars="0"/>
              <w:jc w:val="center"/>
              <w:rPr>
                <w:rFonts w:hint="eastAsia" w:eastAsia="宋体" w:cs="Times New Roman"/>
                <w:b/>
                <w:bCs/>
                <w:kern w:val="0"/>
                <w:sz w:val="24"/>
                <w:szCs w:val="24"/>
                <w:highlight w:val="none"/>
                <w:lang w:val="en-US" w:eastAsia="zh-CN"/>
              </w:rPr>
            </w:pPr>
            <w:r>
              <w:rPr>
                <w:rFonts w:hint="eastAsia" w:eastAsia="宋体" w:cs="Times New Roman"/>
                <w:b/>
                <w:bCs/>
                <w:kern w:val="0"/>
                <w:sz w:val="24"/>
                <w:szCs w:val="24"/>
                <w:highlight w:val="none"/>
                <w:lang w:val="en-US" w:eastAsia="zh-CN"/>
              </w:rPr>
              <w:t>项目二级</w:t>
            </w:r>
          </w:p>
        </w:tc>
        <w:tc>
          <w:tcPr>
            <w:tcW w:w="1175" w:type="dxa"/>
            <w:vAlign w:val="center"/>
          </w:tcPr>
          <w:p>
            <w:pPr>
              <w:widowControl/>
              <w:spacing w:line="240" w:lineRule="auto"/>
              <w:ind w:firstLine="0" w:firstLineChars="0"/>
              <w:jc w:val="center"/>
              <w:rPr>
                <w:rFonts w:hint="default" w:ascii="Times New Roman" w:hAnsi="Times New Roman" w:eastAsia="宋体" w:cs="Times New Roman"/>
                <w:b/>
                <w:bCs/>
                <w:kern w:val="0"/>
                <w:sz w:val="24"/>
                <w:szCs w:val="24"/>
                <w:highlight w:val="none"/>
                <w:lang w:val="en-US" w:eastAsia="zh-CN"/>
              </w:rPr>
            </w:pPr>
            <w:r>
              <w:rPr>
                <w:rFonts w:hint="eastAsia" w:eastAsia="宋体" w:cs="Times New Roman"/>
                <w:b/>
                <w:bCs/>
                <w:kern w:val="0"/>
                <w:sz w:val="24"/>
                <w:szCs w:val="24"/>
                <w:highlight w:val="none"/>
                <w:lang w:val="en-US" w:eastAsia="zh-CN"/>
              </w:rPr>
              <w:t>王鹏</w:t>
            </w:r>
          </w:p>
        </w:tc>
        <w:tc>
          <w:tcPr>
            <w:tcW w:w="1250" w:type="dxa"/>
            <w:vAlign w:val="center"/>
          </w:tcPr>
          <w:p>
            <w:pPr>
              <w:widowControl/>
              <w:spacing w:line="240" w:lineRule="auto"/>
              <w:ind w:firstLine="0" w:firstLineChars="0"/>
              <w:jc w:val="center"/>
              <w:rPr>
                <w:rFonts w:hint="eastAsia" w:ascii="Times New Roman" w:hAnsi="Times New Roman" w:eastAsia="宋体" w:cs="Times New Roman"/>
                <w:b/>
                <w:bCs/>
                <w:kern w:val="0"/>
                <w:sz w:val="24"/>
                <w:szCs w:val="24"/>
                <w:highlight w:val="none"/>
                <w:lang w:val="en-US" w:eastAsia="zh-CN"/>
              </w:rPr>
            </w:pPr>
            <w:r>
              <w:rPr>
                <w:rFonts w:hint="eastAsia" w:eastAsia="宋体" w:cs="Times New Roman"/>
                <w:b/>
                <w:bCs/>
                <w:kern w:val="0"/>
                <w:sz w:val="24"/>
                <w:szCs w:val="24"/>
                <w:highlight w:val="none"/>
                <w:lang w:val="en-US" w:eastAsia="zh-CN"/>
              </w:rPr>
              <w:t>梁瑞龙</w:t>
            </w:r>
          </w:p>
        </w:tc>
        <w:tc>
          <w:tcPr>
            <w:tcW w:w="1187" w:type="dxa"/>
            <w:vAlign w:val="center"/>
          </w:tcPr>
          <w:p>
            <w:pPr>
              <w:widowControl/>
              <w:spacing w:line="240" w:lineRule="auto"/>
              <w:ind w:firstLine="0" w:firstLineChars="0"/>
              <w:jc w:val="center"/>
              <w:rPr>
                <w:rFonts w:hint="eastAsia" w:ascii="Times New Roman" w:hAnsi="Times New Roman" w:eastAsia="宋体" w:cs="Times New Roman"/>
                <w:b/>
                <w:bCs/>
                <w:kern w:val="0"/>
                <w:sz w:val="24"/>
                <w:szCs w:val="24"/>
                <w:highlight w:val="none"/>
                <w:lang w:val="en-US" w:eastAsia="zh-CN"/>
              </w:rPr>
            </w:pPr>
            <w:r>
              <w:rPr>
                <w:rFonts w:hint="eastAsia" w:eastAsia="宋体" w:cs="Times New Roman"/>
                <w:b/>
                <w:bCs/>
                <w:kern w:val="0"/>
                <w:sz w:val="24"/>
                <w:szCs w:val="24"/>
                <w:highlight w:val="none"/>
                <w:lang w:val="en-US" w:eastAsia="zh-CN"/>
              </w:rPr>
              <w:t>朱春柏</w:t>
            </w:r>
          </w:p>
        </w:tc>
        <w:tc>
          <w:tcPr>
            <w:tcW w:w="1600" w:type="dxa"/>
            <w:vAlign w:val="top"/>
          </w:tcPr>
          <w:p>
            <w:pPr>
              <w:widowControl w:val="0"/>
              <w:spacing w:line="360" w:lineRule="auto"/>
              <w:ind w:left="0" w:leftChars="0" w:firstLine="0" w:firstLineChars="0"/>
              <w:jc w:val="center"/>
              <w:rPr>
                <w:rFonts w:hint="default" w:ascii="Times New Roman" w:hAnsi="Times New Roman" w:eastAsia="宋体" w:cs="Times New Roman"/>
                <w:b/>
                <w:bCs/>
                <w:kern w:val="0"/>
                <w:sz w:val="24"/>
                <w:szCs w:val="24"/>
                <w:highlight w:val="none"/>
              </w:rPr>
            </w:pPr>
            <w:r>
              <w:rPr>
                <w:rFonts w:hint="eastAsia" w:ascii="Times New Roman" w:hAnsi="Times New Roman" w:eastAsia="宋体" w:cs="Times New Roman"/>
                <w:b/>
                <w:bCs/>
                <w:kern w:val="2"/>
                <w:sz w:val="24"/>
                <w:szCs w:val="20"/>
                <w:highlight w:val="none"/>
                <w:vertAlign w:val="baseline"/>
                <w:lang w:val="en-US" w:eastAsia="zh-CN" w:bidi="he-IL"/>
              </w:rPr>
              <w:t>2019.3.20</w:t>
            </w:r>
          </w:p>
        </w:tc>
      </w:tr>
    </w:tbl>
    <w:p>
      <w:pPr>
        <w:ind w:left="0" w:leftChars="0" w:firstLine="0" w:firstLineChars="0"/>
        <w:jc w:val="both"/>
        <w:rPr>
          <w:rFonts w:hAnsiTheme="majorEastAsia" w:eastAsiaTheme="majorEastAsia" w:cstheme="majorEastAsia"/>
          <w:bCs/>
          <w:sz w:val="32"/>
          <w:szCs w:val="32"/>
          <w:highlight w:val="none"/>
        </w:rPr>
      </w:pPr>
      <w:bookmarkStart w:id="22" w:name="_GoBack"/>
      <w:bookmarkEnd w:id="22"/>
    </w:p>
    <w:p>
      <w:pPr>
        <w:ind w:left="0" w:leftChars="0" w:firstLine="0" w:firstLineChars="0"/>
        <w:jc w:val="both"/>
        <w:rPr>
          <w:rFonts w:hAnsiTheme="majorEastAsia" w:eastAsiaTheme="majorEastAsia" w:cstheme="majorEastAsia"/>
          <w:bCs/>
          <w:sz w:val="32"/>
          <w:szCs w:val="32"/>
          <w:highlight w:val="none"/>
        </w:rPr>
      </w:pPr>
    </w:p>
    <w:p>
      <w:pPr>
        <w:ind w:firstLine="640"/>
        <w:jc w:val="center"/>
        <w:rPr>
          <w:rFonts w:hint="eastAsia" w:hAnsiTheme="majorEastAsia" w:eastAsiaTheme="majorEastAsia" w:cstheme="majorEastAsia"/>
          <w:bCs/>
          <w:sz w:val="32"/>
          <w:szCs w:val="32"/>
          <w:highlight w:val="none"/>
        </w:rPr>
      </w:pPr>
    </w:p>
    <w:p>
      <w:pPr>
        <w:ind w:left="0" w:leftChars="0" w:firstLine="0" w:firstLineChars="0"/>
        <w:jc w:val="center"/>
        <w:rPr>
          <w:rFonts w:eastAsiaTheme="majorEastAsia" w:cstheme="majorEastAsia"/>
          <w:bCs/>
          <w:sz w:val="32"/>
          <w:szCs w:val="32"/>
          <w:highlight w:val="none"/>
        </w:rPr>
      </w:pPr>
      <w:r>
        <w:rPr>
          <w:rFonts w:hint="eastAsia" w:hAnsiTheme="majorEastAsia" w:eastAsiaTheme="majorEastAsia" w:cstheme="majorEastAsia"/>
          <w:bCs/>
          <w:sz w:val="32"/>
          <w:szCs w:val="32"/>
          <w:highlight w:val="none"/>
        </w:rPr>
        <w:t>苏州中车建设工程有限公司</w:t>
      </w:r>
    </w:p>
    <w:p>
      <w:pPr>
        <w:ind w:left="0" w:leftChars="0" w:firstLine="0" w:firstLineChars="0"/>
        <w:jc w:val="center"/>
        <w:rPr>
          <w:rFonts w:eastAsiaTheme="majorEastAsia" w:cstheme="majorEastAsia"/>
          <w:bCs/>
          <w:sz w:val="32"/>
          <w:szCs w:val="32"/>
          <w:highlight w:val="none"/>
        </w:rPr>
      </w:pPr>
      <w:r>
        <w:rPr>
          <w:rFonts w:hint="eastAsia" w:hAnsiTheme="majorEastAsia" w:eastAsiaTheme="majorEastAsia" w:cstheme="majorEastAsia"/>
          <w:bCs/>
          <w:sz w:val="32"/>
          <w:szCs w:val="32"/>
          <w:highlight w:val="none"/>
        </w:rPr>
        <w:t>台州市域铁路</w:t>
      </w:r>
      <w:r>
        <w:rPr>
          <w:rFonts w:hint="eastAsia" w:eastAsiaTheme="majorEastAsia" w:cstheme="majorEastAsia"/>
          <w:bCs/>
          <w:sz w:val="32"/>
          <w:szCs w:val="32"/>
          <w:highlight w:val="none"/>
        </w:rPr>
        <w:t>S1</w:t>
      </w:r>
      <w:r>
        <w:rPr>
          <w:rFonts w:hint="eastAsia" w:hAnsiTheme="majorEastAsia" w:eastAsiaTheme="majorEastAsia" w:cstheme="majorEastAsia"/>
          <w:bCs/>
          <w:sz w:val="32"/>
          <w:szCs w:val="32"/>
          <w:highlight w:val="none"/>
        </w:rPr>
        <w:t>线一期</w:t>
      </w:r>
      <w:r>
        <w:rPr>
          <w:rFonts w:hint="eastAsia" w:eastAsiaTheme="majorEastAsia" w:cstheme="majorEastAsia"/>
          <w:bCs/>
          <w:sz w:val="32"/>
          <w:szCs w:val="32"/>
          <w:highlight w:val="none"/>
        </w:rPr>
        <w:t>PPP</w:t>
      </w:r>
      <w:r>
        <w:rPr>
          <w:rFonts w:hint="eastAsia" w:hAnsiTheme="majorEastAsia" w:eastAsiaTheme="majorEastAsia" w:cstheme="majorEastAsia"/>
          <w:bCs/>
          <w:sz w:val="32"/>
          <w:szCs w:val="32"/>
          <w:highlight w:val="none"/>
        </w:rPr>
        <w:t>项目工程总承包项目部</w:t>
      </w:r>
    </w:p>
    <w:p>
      <w:pPr>
        <w:ind w:left="0" w:leftChars="0" w:firstLine="0" w:firstLineChars="0"/>
        <w:jc w:val="center"/>
        <w:rPr>
          <w:rFonts w:eastAsiaTheme="majorEastAsia" w:cstheme="majorEastAsia"/>
          <w:bCs/>
          <w:sz w:val="32"/>
          <w:szCs w:val="32"/>
          <w:highlight w:val="none"/>
        </w:rPr>
      </w:pPr>
      <w:r>
        <w:rPr>
          <w:rFonts w:hint="eastAsia" w:hAnsiTheme="majorEastAsia" w:eastAsiaTheme="majorEastAsia" w:cstheme="majorEastAsia"/>
          <w:bCs/>
          <w:sz w:val="32"/>
          <w:szCs w:val="32"/>
          <w:highlight w:val="none"/>
        </w:rPr>
        <w:t>二〇一</w:t>
      </w:r>
      <w:r>
        <w:rPr>
          <w:rFonts w:hint="eastAsia" w:hAnsiTheme="majorEastAsia" w:eastAsiaTheme="majorEastAsia" w:cstheme="majorEastAsia"/>
          <w:bCs/>
          <w:sz w:val="32"/>
          <w:szCs w:val="32"/>
          <w:highlight w:val="none"/>
          <w:lang w:val="en-US" w:eastAsia="zh-CN"/>
        </w:rPr>
        <w:t>九</w:t>
      </w:r>
      <w:r>
        <w:rPr>
          <w:rFonts w:hint="eastAsia" w:hAnsiTheme="majorEastAsia" w:eastAsiaTheme="majorEastAsia" w:cstheme="majorEastAsia"/>
          <w:bCs/>
          <w:sz w:val="32"/>
          <w:szCs w:val="32"/>
          <w:highlight w:val="none"/>
        </w:rPr>
        <w:t>年</w:t>
      </w:r>
      <w:r>
        <w:rPr>
          <w:rFonts w:hint="eastAsia" w:hAnsiTheme="majorEastAsia" w:eastAsiaTheme="majorEastAsia" w:cstheme="majorEastAsia"/>
          <w:bCs/>
          <w:sz w:val="32"/>
          <w:szCs w:val="32"/>
          <w:highlight w:val="none"/>
          <w:lang w:val="en-US" w:eastAsia="zh-CN"/>
        </w:rPr>
        <w:t>三</w:t>
      </w:r>
      <w:r>
        <w:rPr>
          <w:rFonts w:hint="eastAsia" w:hAnsiTheme="majorEastAsia" w:eastAsiaTheme="majorEastAsia" w:cstheme="majorEastAsia"/>
          <w:bCs/>
          <w:sz w:val="32"/>
          <w:szCs w:val="32"/>
          <w:highlight w:val="none"/>
        </w:rPr>
        <w:t>月</w:t>
      </w:r>
      <w:r>
        <w:rPr>
          <w:rFonts w:hint="eastAsia" w:hAnsiTheme="majorEastAsia" w:eastAsiaTheme="majorEastAsia" w:cstheme="majorEastAsia"/>
          <w:bCs/>
          <w:sz w:val="32"/>
          <w:szCs w:val="32"/>
          <w:highlight w:val="none"/>
          <w:lang w:eastAsia="zh-CN"/>
        </w:rPr>
        <w:t>二十日</w:t>
      </w:r>
    </w:p>
    <w:sdt>
      <w:sdtPr>
        <w:rPr>
          <w:rFonts w:ascii="Times New Roman" w:hAnsi="Times New Roman" w:eastAsia="仿宋" w:cs="Times New Roman"/>
          <w:b w:val="0"/>
          <w:bCs w:val="0"/>
          <w:color w:val="auto"/>
          <w:kern w:val="2"/>
          <w:sz w:val="30"/>
          <w:szCs w:val="20"/>
          <w:highlight w:val="none"/>
          <w:lang w:val="zh-CN"/>
        </w:rPr>
        <w:id w:val="4653120"/>
      </w:sdtPr>
      <w:sdtEndPr>
        <w:rPr>
          <w:rFonts w:hint="eastAsia" w:ascii="Times New Roman" w:hAnsi="Times New Roman" w:eastAsia="仿宋" w:cs="Times New Roman"/>
          <w:b w:val="0"/>
          <w:bCs w:val="0"/>
          <w:color w:val="auto"/>
          <w:kern w:val="2"/>
          <w:sz w:val="24"/>
          <w:szCs w:val="20"/>
          <w:highlight w:val="none"/>
          <w:lang w:val="en-US"/>
        </w:rPr>
      </w:sdtEndPr>
      <w:sdtContent>
        <w:p>
          <w:pPr>
            <w:pStyle w:val="32"/>
            <w:ind w:firstLine="600"/>
            <w:rPr>
              <w:rFonts w:ascii="Times New Roman" w:hAnsi="Times New Roman" w:eastAsia="仿宋" w:cs="Times New Roman"/>
              <w:b w:val="0"/>
              <w:bCs w:val="0"/>
              <w:color w:val="auto"/>
              <w:kern w:val="2"/>
              <w:sz w:val="30"/>
              <w:szCs w:val="20"/>
              <w:highlight w:val="none"/>
              <w:lang w:val="zh-CN"/>
            </w:rPr>
          </w:pPr>
        </w:p>
        <w:p>
          <w:pPr>
            <w:pStyle w:val="32"/>
            <w:keepNext/>
            <w:keepLines/>
            <w:pageBreakBefore w:val="0"/>
            <w:widowControl/>
            <w:kinsoku/>
            <w:wordWrap/>
            <w:overflowPunct/>
            <w:topLinePunct w:val="0"/>
            <w:autoSpaceDE/>
            <w:autoSpaceDN/>
            <w:bidi w:val="0"/>
            <w:adjustRightInd/>
            <w:snapToGrid/>
            <w:spacing w:before="0"/>
            <w:ind w:firstLine="601"/>
            <w:jc w:val="center"/>
            <w:textAlignment w:val="auto"/>
            <w:rPr>
              <w:rFonts w:hint="eastAsia" w:asciiTheme="minorEastAsia" w:hAnsiTheme="minorEastAsia" w:eastAsiaTheme="minorEastAsia" w:cstheme="minorEastAsia"/>
              <w:color w:val="000000" w:themeColor="text1"/>
              <w:sz w:val="32"/>
              <w:szCs w:val="32"/>
              <w:highlight w:val="none"/>
            </w:rPr>
          </w:pPr>
          <w:r>
            <w:rPr>
              <w:rFonts w:hint="eastAsia" w:asciiTheme="minorEastAsia" w:hAnsiTheme="minorEastAsia" w:eastAsiaTheme="minorEastAsia" w:cstheme="minorEastAsia"/>
              <w:color w:val="000000" w:themeColor="text1"/>
              <w:sz w:val="32"/>
              <w:szCs w:val="32"/>
              <w:highlight w:val="none"/>
              <w:lang w:val="zh-CN"/>
            </w:rPr>
            <w:t>目录</w:t>
          </w:r>
        </w:p>
        <w:p>
          <w:pPr>
            <w:pStyle w:val="11"/>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TOC \o "1-3" \f \h \u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_Toc18067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bCs w:val="0"/>
              <w:i w:val="0"/>
              <w:sz w:val="24"/>
              <w:szCs w:val="24"/>
            </w:rPr>
            <w:t xml:space="preserve">第一章 </w:t>
          </w:r>
          <w:r>
            <w:rPr>
              <w:rFonts w:hint="eastAsia" w:asciiTheme="minorEastAsia" w:hAnsiTheme="minorEastAsia" w:eastAsiaTheme="minorEastAsia" w:cstheme="minorEastAsia"/>
              <w:bCs w:val="0"/>
              <w:sz w:val="24"/>
              <w:szCs w:val="24"/>
              <w:highlight w:val="none"/>
            </w:rPr>
            <w:t>总  则</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_Toc18067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11"/>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_Toc29206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bCs w:val="0"/>
              <w:i w:val="0"/>
              <w:sz w:val="24"/>
              <w:szCs w:val="24"/>
            </w:rPr>
            <w:t xml:space="preserve">第二章 </w:t>
          </w:r>
          <w:r>
            <w:rPr>
              <w:rFonts w:hint="eastAsia" w:asciiTheme="minorEastAsia" w:hAnsiTheme="minorEastAsia" w:eastAsiaTheme="minorEastAsia" w:cstheme="minorEastAsia"/>
              <w:bCs w:val="0"/>
              <w:sz w:val="24"/>
              <w:szCs w:val="24"/>
              <w:highlight w:val="none"/>
            </w:rPr>
            <w:t>管理原则</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_Toc29206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11"/>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_Toc6695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bCs w:val="0"/>
              <w:i w:val="0"/>
              <w:sz w:val="24"/>
              <w:szCs w:val="24"/>
            </w:rPr>
            <w:t xml:space="preserve">第三章 </w:t>
          </w:r>
          <w:r>
            <w:rPr>
              <w:rFonts w:hint="eastAsia" w:asciiTheme="minorEastAsia" w:hAnsiTheme="minorEastAsia" w:eastAsiaTheme="minorEastAsia" w:cstheme="minorEastAsia"/>
              <w:bCs w:val="0"/>
              <w:sz w:val="24"/>
              <w:szCs w:val="24"/>
              <w:highlight w:val="none"/>
            </w:rPr>
            <w:t>变更的分类与分级</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_Toc6695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2</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11"/>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_Toc16661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bCs w:val="0"/>
              <w:i w:val="0"/>
              <w:sz w:val="24"/>
              <w:szCs w:val="24"/>
            </w:rPr>
            <w:t xml:space="preserve">第四章 </w:t>
          </w:r>
          <w:r>
            <w:rPr>
              <w:rFonts w:hint="eastAsia" w:asciiTheme="minorEastAsia" w:hAnsiTheme="minorEastAsia" w:eastAsiaTheme="minorEastAsia" w:cstheme="minorEastAsia"/>
              <w:bCs w:val="0"/>
              <w:sz w:val="24"/>
              <w:szCs w:val="24"/>
              <w:highlight w:val="none"/>
            </w:rPr>
            <w:t>职责划分</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_Toc16661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11"/>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_Toc21021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bCs w:val="0"/>
              <w:i w:val="0"/>
              <w:sz w:val="24"/>
              <w:szCs w:val="24"/>
            </w:rPr>
            <w:t xml:space="preserve">第五章 </w:t>
          </w:r>
          <w:r>
            <w:rPr>
              <w:rFonts w:hint="eastAsia" w:asciiTheme="minorEastAsia" w:hAnsiTheme="minorEastAsia" w:eastAsiaTheme="minorEastAsia" w:cstheme="minorEastAsia"/>
              <w:bCs w:val="0"/>
              <w:sz w:val="24"/>
              <w:szCs w:val="24"/>
              <w:highlight w:val="none"/>
            </w:rPr>
            <w:t>变更管理程序</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_Toc21021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11"/>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_Toc9212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bCs w:val="0"/>
              <w:i w:val="0"/>
              <w:sz w:val="24"/>
              <w:szCs w:val="24"/>
            </w:rPr>
            <w:t xml:space="preserve">第六章 </w:t>
          </w:r>
          <w:r>
            <w:rPr>
              <w:rFonts w:hint="eastAsia" w:asciiTheme="minorEastAsia" w:hAnsiTheme="minorEastAsia" w:eastAsiaTheme="minorEastAsia" w:cstheme="minorEastAsia"/>
              <w:bCs w:val="0"/>
              <w:sz w:val="24"/>
              <w:szCs w:val="24"/>
              <w:highlight w:val="none"/>
            </w:rPr>
            <w:t>变更计量与支付</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_Toc9212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4</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11"/>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_Toc7209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bCs w:val="0"/>
              <w:i w:val="0"/>
              <w:sz w:val="24"/>
              <w:szCs w:val="24"/>
            </w:rPr>
            <w:t xml:space="preserve">第七章 </w:t>
          </w:r>
          <w:r>
            <w:rPr>
              <w:rFonts w:hint="eastAsia" w:asciiTheme="minorEastAsia" w:hAnsiTheme="minorEastAsia" w:eastAsiaTheme="minorEastAsia" w:cstheme="minorEastAsia"/>
              <w:bCs w:val="0"/>
              <w:sz w:val="24"/>
              <w:szCs w:val="24"/>
              <w:highlight w:val="none"/>
            </w:rPr>
            <w:t>附则</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_Toc7209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6</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end"/>
          </w:r>
        </w:p>
        <w:p>
          <w:pPr>
            <w:pStyle w:val="11"/>
            <w:tabs>
              <w:tab w:val="right" w:leader="dot" w:pos="8312"/>
            </w:tabs>
            <w:adjustRightInd w:val="0"/>
            <w:snapToGrid w:val="0"/>
            <w:spacing w:line="360" w:lineRule="auto"/>
            <w:ind w:left="177" w:leftChars="59" w:right="-957" w:rightChars="-319" w:firstLine="0" w:firstLineChars="0"/>
            <w:jc w:val="left"/>
            <w:rPr>
              <w:rFonts w:hint="eastAsia" w:ascii="Times New Roman" w:hAnsi="Times New Roman"/>
              <w:b w:val="0"/>
              <w:sz w:val="24"/>
            </w:rPr>
          </w:pPr>
        </w:p>
      </w:sdtContent>
    </w:sdt>
    <w:p>
      <w:pPr>
        <w:widowControl/>
        <w:spacing w:line="360" w:lineRule="auto"/>
        <w:ind w:firstLine="0" w:firstLineChars="0"/>
        <w:jc w:val="center"/>
        <w:rPr>
          <w:szCs w:val="30"/>
          <w:highlight w:val="none"/>
        </w:rPr>
      </w:pPr>
    </w:p>
    <w:p>
      <w:pPr>
        <w:widowControl/>
        <w:spacing w:line="360" w:lineRule="auto"/>
        <w:ind w:firstLine="600"/>
        <w:jc w:val="center"/>
        <w:rPr>
          <w:szCs w:val="30"/>
          <w:highlight w:val="none"/>
        </w:rPr>
      </w:pPr>
    </w:p>
    <w:p>
      <w:pPr>
        <w:widowControl/>
        <w:spacing w:line="360" w:lineRule="auto"/>
        <w:ind w:firstLine="600"/>
        <w:jc w:val="center"/>
        <w:rPr>
          <w:szCs w:val="30"/>
          <w:highlight w:val="none"/>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start="1"/>
          <w:cols w:space="720" w:num="1"/>
          <w:docGrid w:type="lines" w:linePitch="312" w:charSpace="0"/>
        </w:sectPr>
      </w:pPr>
    </w:p>
    <w:p>
      <w:pPr>
        <w:pStyle w:val="3"/>
        <w:numPr>
          <w:ilvl w:val="0"/>
          <w:numId w:val="0"/>
        </w:numPr>
        <w:spacing w:after="340" w:line="600" w:lineRule="exact"/>
        <w:ind w:leftChars="0"/>
        <w:jc w:val="center"/>
        <w:rPr>
          <w:rFonts w:hint="eastAsia" w:asciiTheme="minorEastAsia" w:hAnsiTheme="minorEastAsia" w:eastAsiaTheme="minorEastAsia" w:cstheme="minorEastAsia"/>
          <w:bCs w:val="0"/>
          <w:sz w:val="28"/>
          <w:szCs w:val="28"/>
          <w:highlight w:val="none"/>
        </w:rPr>
      </w:pPr>
      <w:bookmarkStart w:id="1" w:name="_Toc501638774"/>
      <w:bookmarkStart w:id="2" w:name="_Toc18067"/>
      <w:bookmarkStart w:id="3" w:name="_Toc524593363"/>
      <w:r>
        <w:rPr>
          <w:rFonts w:hint="eastAsia" w:asciiTheme="minorEastAsia" w:hAnsiTheme="minorEastAsia" w:eastAsiaTheme="minorEastAsia" w:cstheme="minorEastAsia"/>
          <w:bCs w:val="0"/>
          <w:sz w:val="28"/>
          <w:szCs w:val="28"/>
          <w:highlight w:val="none"/>
          <w:lang w:val="en-US" w:eastAsia="zh-CN"/>
        </w:rPr>
        <w:t xml:space="preserve">第一章 </w:t>
      </w:r>
      <w:r>
        <w:rPr>
          <w:rFonts w:hint="eastAsia" w:asciiTheme="minorEastAsia" w:hAnsiTheme="minorEastAsia" w:eastAsiaTheme="minorEastAsia" w:cstheme="minorEastAsia"/>
          <w:bCs w:val="0"/>
          <w:sz w:val="28"/>
          <w:szCs w:val="28"/>
          <w:highlight w:val="none"/>
        </w:rPr>
        <w:t>总则</w:t>
      </w:r>
      <w:bookmarkEnd w:id="1"/>
      <w:bookmarkEnd w:id="2"/>
      <w:bookmarkEnd w:id="3"/>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7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b/>
          <w:bCs/>
          <w:sz w:val="24"/>
          <w:szCs w:val="24"/>
          <w:highlight w:val="none"/>
          <w:lang w:val="en-US" w:eastAsia="zh-CN"/>
        </w:rPr>
        <w:t xml:space="preserve">第一条 </w:t>
      </w:r>
      <w:r>
        <w:rPr>
          <w:rFonts w:hint="eastAsia" w:asciiTheme="minorEastAsia" w:hAnsiTheme="minorEastAsia" w:eastAsiaTheme="minorEastAsia" w:cstheme="minorEastAsia"/>
          <w:sz w:val="24"/>
          <w:szCs w:val="24"/>
          <w:highlight w:val="none"/>
        </w:rPr>
        <w:t>为加强台州市域铁路S1线一期PPP项目安全、质量、投资、工期控制，强化工程建设和变更管理，根据国家法律法规、行业、地方有关规定，《台州市域铁路S1线一期PPP项目工程总承包合同》、各工区专业分包合同、中车建设工程有限公司（以下简称“公司”）和苏州中车建设工程有限公司（以下简称“苏州公司”）《变更（索赔）工作管理办法》、台州台中轨道交通有限公司《台州市域铁路S1线一期PPP项目工程工程变更管理细则》，结合建设工程管理的实际情况，特制订本办法。</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72" w:firstLineChars="200"/>
        <w:textAlignment w:val="auto"/>
        <w:rPr>
          <w:rFonts w:hint="eastAsia" w:asciiTheme="minorEastAsia" w:hAnsiTheme="minorEastAsia" w:eastAsiaTheme="minorEastAsia" w:cstheme="minorEastAsia"/>
          <w:b w:val="0"/>
          <w:bCs w:val="0"/>
          <w:sz w:val="24"/>
          <w:szCs w:val="24"/>
          <w:highlight w:val="none"/>
          <w:lang w:val="en-US" w:eastAsia="zh-CN"/>
        </w:rPr>
      </w:pPr>
      <w:r>
        <w:rPr>
          <w:rFonts w:hint="eastAsia" w:asciiTheme="minorEastAsia" w:hAnsiTheme="minorEastAsia" w:eastAsiaTheme="minorEastAsia" w:cstheme="minorEastAsia"/>
          <w:b/>
          <w:bCs/>
          <w:sz w:val="24"/>
          <w:szCs w:val="24"/>
          <w:highlight w:val="none"/>
          <w:lang w:val="en-US" w:eastAsia="zh-CN"/>
        </w:rPr>
        <w:t xml:space="preserve">第二条 </w:t>
      </w:r>
      <w:r>
        <w:rPr>
          <w:rFonts w:hint="eastAsia" w:asciiTheme="minorEastAsia" w:hAnsiTheme="minorEastAsia" w:eastAsiaTheme="minorEastAsia" w:cstheme="minorEastAsia"/>
          <w:b w:val="0"/>
          <w:bCs w:val="0"/>
          <w:sz w:val="24"/>
          <w:szCs w:val="24"/>
          <w:highlight w:val="none"/>
          <w:lang w:val="en-US" w:eastAsia="zh-CN"/>
        </w:rPr>
        <w:t>本办法适用于台州市域铁路S1线一期PPP项目工程总承包范围，自签订合同后，至工程竣工交付运营使用的全过程，范围为工程总承包合同范围内。</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72" w:firstLineChars="200"/>
        <w:textAlignment w:val="auto"/>
        <w:rPr>
          <w:rFonts w:hint="eastAsia" w:asciiTheme="minorEastAsia" w:hAnsiTheme="minorEastAsia" w:eastAsiaTheme="minorEastAsia" w:cstheme="minorEastAsia"/>
          <w:b w:val="0"/>
          <w:bCs w:val="0"/>
          <w:sz w:val="24"/>
          <w:szCs w:val="24"/>
          <w:highlight w:val="none"/>
          <w:lang w:val="en-US" w:eastAsia="zh-CN"/>
        </w:rPr>
      </w:pPr>
      <w:r>
        <w:rPr>
          <w:rFonts w:hint="eastAsia" w:asciiTheme="minorEastAsia" w:hAnsiTheme="minorEastAsia" w:eastAsiaTheme="minorEastAsia" w:cstheme="minorEastAsia"/>
          <w:b/>
          <w:bCs/>
          <w:sz w:val="24"/>
          <w:szCs w:val="24"/>
          <w:highlight w:val="none"/>
          <w:lang w:val="en-US" w:eastAsia="zh-CN"/>
        </w:rPr>
        <w:t xml:space="preserve">第三条 </w:t>
      </w:r>
      <w:r>
        <w:rPr>
          <w:rFonts w:hint="eastAsia" w:asciiTheme="minorEastAsia" w:hAnsiTheme="minorEastAsia" w:eastAsiaTheme="minorEastAsia" w:cstheme="minorEastAsia"/>
          <w:b w:val="0"/>
          <w:bCs w:val="0"/>
          <w:sz w:val="24"/>
          <w:szCs w:val="24"/>
          <w:highlight w:val="none"/>
          <w:lang w:val="en-US" w:eastAsia="zh-CN"/>
        </w:rPr>
        <w:t>与建设工程变更有关的分包单位，在变更时均应按本办法规定的程序进行。</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72" w:firstLineChars="200"/>
        <w:textAlignment w:val="auto"/>
        <w:rPr>
          <w:rFonts w:hint="eastAsia" w:asciiTheme="minorEastAsia" w:hAnsiTheme="minorEastAsia" w:eastAsiaTheme="minorEastAsia" w:cstheme="minorEastAsia"/>
          <w:b w:val="0"/>
          <w:bCs w:val="0"/>
          <w:sz w:val="24"/>
          <w:szCs w:val="24"/>
          <w:highlight w:val="none"/>
          <w:lang w:val="en-US" w:eastAsia="zh-CN"/>
        </w:rPr>
      </w:pPr>
      <w:r>
        <w:rPr>
          <w:rFonts w:hint="eastAsia" w:asciiTheme="minorEastAsia" w:hAnsiTheme="minorEastAsia" w:eastAsiaTheme="minorEastAsia" w:cstheme="minorEastAsia"/>
          <w:b/>
          <w:bCs/>
          <w:sz w:val="24"/>
          <w:szCs w:val="24"/>
          <w:highlight w:val="none"/>
          <w:lang w:val="en-US" w:eastAsia="zh-CN"/>
        </w:rPr>
        <w:t xml:space="preserve">第四条 </w:t>
      </w:r>
      <w:r>
        <w:rPr>
          <w:rFonts w:hint="eastAsia" w:asciiTheme="minorEastAsia" w:hAnsiTheme="minorEastAsia" w:eastAsiaTheme="minorEastAsia" w:cstheme="minorEastAsia"/>
          <w:b w:val="0"/>
          <w:bCs w:val="0"/>
          <w:sz w:val="24"/>
          <w:szCs w:val="24"/>
          <w:highlight w:val="none"/>
          <w:lang w:val="en-US" w:eastAsia="zh-CN"/>
        </w:rPr>
        <w:t>定义</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72" w:firstLineChars="200"/>
        <w:textAlignment w:val="auto"/>
        <w:rPr>
          <w:rFonts w:hint="eastAsia" w:asciiTheme="minorEastAsia" w:hAnsiTheme="minorEastAsia" w:eastAsiaTheme="minorEastAsia" w:cstheme="minorEastAsia"/>
          <w:b w:val="0"/>
          <w:bCs w:val="0"/>
          <w:sz w:val="24"/>
          <w:szCs w:val="24"/>
          <w:highlight w:val="none"/>
          <w:lang w:val="en-US" w:eastAsia="zh-CN"/>
        </w:rPr>
      </w:pPr>
      <w:r>
        <w:rPr>
          <w:rFonts w:hint="eastAsia" w:asciiTheme="minorEastAsia" w:hAnsiTheme="minorEastAsia" w:eastAsiaTheme="minorEastAsia" w:cstheme="minorEastAsia"/>
          <w:b w:val="0"/>
          <w:bCs w:val="0"/>
          <w:sz w:val="24"/>
          <w:szCs w:val="24"/>
          <w:highlight w:val="none"/>
          <w:lang w:val="en-US" w:eastAsia="zh-CN"/>
        </w:rPr>
        <w:t>（一）总包部：指台州市域铁路S1线一期PPP项目工程总承包项目部。</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72" w:firstLineChars="200"/>
        <w:textAlignment w:val="auto"/>
        <w:rPr>
          <w:rFonts w:hint="eastAsia" w:asciiTheme="minorEastAsia" w:hAnsiTheme="minorEastAsia" w:eastAsiaTheme="minorEastAsia" w:cstheme="minorEastAsia"/>
          <w:b w:val="0"/>
          <w:bCs w:val="0"/>
          <w:sz w:val="24"/>
          <w:szCs w:val="24"/>
          <w:highlight w:val="none"/>
          <w:lang w:val="en-US" w:eastAsia="zh-CN"/>
        </w:rPr>
      </w:pPr>
      <w:r>
        <w:rPr>
          <w:rFonts w:hint="eastAsia" w:asciiTheme="minorEastAsia" w:hAnsiTheme="minorEastAsia" w:eastAsiaTheme="minorEastAsia" w:cstheme="minorEastAsia"/>
          <w:b w:val="0"/>
          <w:bCs w:val="0"/>
          <w:sz w:val="24"/>
          <w:szCs w:val="24"/>
          <w:highlight w:val="none"/>
          <w:lang w:val="en-US" w:eastAsia="zh-CN"/>
        </w:rPr>
        <w:t>（二）分包人：指与苏州公司签订合同并接受其直接管理的，根据标段划分承担工区施工任务的分包单位或分包商。</w:t>
      </w:r>
    </w:p>
    <w:p>
      <w:pPr>
        <w:pStyle w:val="3"/>
        <w:numPr>
          <w:ilvl w:val="0"/>
          <w:numId w:val="0"/>
        </w:numPr>
        <w:spacing w:after="340" w:line="600" w:lineRule="exact"/>
        <w:ind w:leftChars="0"/>
        <w:jc w:val="center"/>
        <w:rPr>
          <w:rFonts w:hint="eastAsia" w:asciiTheme="majorEastAsia" w:hAnsiTheme="majorEastAsia" w:eastAsiaTheme="majorEastAsia" w:cstheme="majorEastAsia"/>
          <w:bCs w:val="0"/>
          <w:sz w:val="28"/>
          <w:szCs w:val="28"/>
          <w:highlight w:val="none"/>
        </w:rPr>
      </w:pPr>
      <w:bookmarkStart w:id="4" w:name="_Toc524593364"/>
      <w:bookmarkStart w:id="5" w:name="_Toc29206"/>
      <w:bookmarkStart w:id="6" w:name="_Toc501638775"/>
      <w:r>
        <w:rPr>
          <w:rFonts w:hint="eastAsia" w:asciiTheme="majorEastAsia" w:hAnsiTheme="majorEastAsia" w:eastAsiaTheme="majorEastAsia" w:cstheme="majorEastAsia"/>
          <w:bCs w:val="0"/>
          <w:sz w:val="28"/>
          <w:szCs w:val="28"/>
          <w:highlight w:val="none"/>
          <w:lang w:val="en-US" w:eastAsia="zh-CN"/>
        </w:rPr>
        <w:t xml:space="preserve">第二章 </w:t>
      </w:r>
      <w:r>
        <w:rPr>
          <w:rFonts w:hint="eastAsia" w:asciiTheme="majorEastAsia" w:hAnsiTheme="majorEastAsia" w:eastAsiaTheme="majorEastAsia" w:cstheme="majorEastAsia"/>
          <w:bCs w:val="0"/>
          <w:sz w:val="28"/>
          <w:szCs w:val="28"/>
          <w:highlight w:val="none"/>
        </w:rPr>
        <w:t>管理原则</w:t>
      </w:r>
      <w:bookmarkEnd w:id="4"/>
      <w:bookmarkEnd w:id="5"/>
      <w:bookmarkEnd w:id="6"/>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72" w:firstLineChars="200"/>
        <w:textAlignment w:val="auto"/>
        <w:rPr>
          <w:rFonts w:hint="eastAsia" w:asciiTheme="minorEastAsia" w:hAnsiTheme="minorEastAsia" w:eastAsiaTheme="minorEastAsia" w:cstheme="minorEastAsia"/>
          <w:b w:val="0"/>
          <w:bCs w:val="0"/>
          <w:sz w:val="24"/>
          <w:szCs w:val="24"/>
          <w:highlight w:val="none"/>
          <w:lang w:val="en-US" w:eastAsia="zh-CN"/>
        </w:rPr>
      </w:pPr>
      <w:r>
        <w:rPr>
          <w:rFonts w:hint="eastAsia" w:asciiTheme="minorEastAsia" w:hAnsiTheme="minorEastAsia" w:eastAsiaTheme="minorEastAsia" w:cstheme="minorEastAsia"/>
          <w:b/>
          <w:bCs/>
          <w:sz w:val="24"/>
          <w:szCs w:val="24"/>
          <w:highlight w:val="none"/>
          <w:lang w:val="en-US" w:eastAsia="zh-CN"/>
        </w:rPr>
        <w:t>第五条</w:t>
      </w:r>
      <w:r>
        <w:rPr>
          <w:rFonts w:hint="eastAsia" w:asciiTheme="minorEastAsia" w:hAnsiTheme="minorEastAsia" w:eastAsiaTheme="minorEastAsia" w:cstheme="minorEastAsia"/>
          <w:b w:val="0"/>
          <w:bCs w:val="0"/>
          <w:sz w:val="24"/>
          <w:szCs w:val="24"/>
          <w:highlight w:val="none"/>
          <w:lang w:val="en-US" w:eastAsia="zh-CN"/>
        </w:rPr>
        <w:t xml:space="preserve"> 变更应严格控制，严格实行由分包人申请，总包部审核，苏州公司审核、审批，公司决策、审核、审批的层层变更审批制度。</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72" w:firstLineChars="200"/>
        <w:textAlignment w:val="auto"/>
        <w:rPr>
          <w:rFonts w:hint="eastAsia" w:asciiTheme="minorEastAsia" w:hAnsiTheme="minorEastAsia" w:eastAsiaTheme="minorEastAsia" w:cstheme="minorEastAsia"/>
          <w:b/>
          <w:bCs/>
          <w:sz w:val="24"/>
          <w:szCs w:val="24"/>
          <w:highlight w:val="none"/>
          <w:lang w:val="en-US" w:eastAsia="zh-CN"/>
        </w:rPr>
      </w:pPr>
      <w:r>
        <w:rPr>
          <w:rFonts w:hint="eastAsia" w:asciiTheme="minorEastAsia" w:hAnsiTheme="minorEastAsia" w:eastAsiaTheme="minorEastAsia" w:cstheme="minorEastAsia"/>
          <w:b/>
          <w:bCs/>
          <w:sz w:val="24"/>
          <w:szCs w:val="24"/>
          <w:highlight w:val="none"/>
          <w:lang w:val="en-US" w:eastAsia="zh-CN"/>
        </w:rPr>
        <w:t>第六条</w:t>
      </w:r>
      <w:r>
        <w:rPr>
          <w:rFonts w:hint="eastAsia" w:asciiTheme="minorEastAsia" w:hAnsiTheme="minorEastAsia" w:eastAsiaTheme="minorEastAsia" w:cstheme="minorEastAsia"/>
          <w:b w:val="0"/>
          <w:bCs w:val="0"/>
          <w:sz w:val="24"/>
          <w:szCs w:val="24"/>
          <w:highlight w:val="none"/>
          <w:lang w:val="en-US" w:eastAsia="zh-CN"/>
        </w:rPr>
        <w:t xml:space="preserve"> 变更审批时应对技术方案、经济指标进行综合评审、决策，确保变更的必要性、合理性和可行性。</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72" w:firstLineChars="200"/>
        <w:textAlignment w:val="auto"/>
        <w:rPr>
          <w:rFonts w:hint="eastAsia" w:asciiTheme="minorEastAsia" w:hAnsiTheme="minorEastAsia" w:eastAsiaTheme="minorEastAsia" w:cstheme="minorEastAsia"/>
          <w:b w:val="0"/>
          <w:bCs w:val="0"/>
          <w:sz w:val="24"/>
          <w:szCs w:val="24"/>
          <w:highlight w:val="none"/>
          <w:lang w:val="en-US" w:eastAsia="zh-CN"/>
        </w:rPr>
      </w:pPr>
      <w:r>
        <w:rPr>
          <w:rFonts w:hint="eastAsia" w:asciiTheme="minorEastAsia" w:hAnsiTheme="minorEastAsia" w:eastAsiaTheme="minorEastAsia" w:cstheme="minorEastAsia"/>
          <w:b/>
          <w:bCs/>
          <w:sz w:val="24"/>
          <w:szCs w:val="24"/>
          <w:highlight w:val="none"/>
          <w:lang w:val="en-US" w:eastAsia="zh-CN"/>
        </w:rPr>
        <w:t>第七条</w:t>
      </w:r>
      <w:r>
        <w:rPr>
          <w:rFonts w:hint="eastAsia" w:asciiTheme="minorEastAsia" w:hAnsiTheme="minorEastAsia" w:eastAsiaTheme="minorEastAsia" w:cstheme="minorEastAsia"/>
          <w:b w:val="0"/>
          <w:bCs w:val="0"/>
          <w:sz w:val="24"/>
          <w:szCs w:val="24"/>
          <w:highlight w:val="none"/>
          <w:lang w:val="en-US" w:eastAsia="zh-CN"/>
        </w:rPr>
        <w:t xml:space="preserve"> 变更应结合工程实际，本着节约投资、不断优化设计和确保工程安全、质量、文明施工的原则进行。严禁利用变更来提高设计标准、降低安全储备、延长工期或扩大规模。</w:t>
      </w:r>
    </w:p>
    <w:p>
      <w:pPr>
        <w:pStyle w:val="3"/>
        <w:numPr>
          <w:ilvl w:val="0"/>
          <w:numId w:val="0"/>
        </w:numPr>
        <w:spacing w:after="340" w:line="600" w:lineRule="exact"/>
        <w:ind w:leftChars="0"/>
        <w:jc w:val="center"/>
        <w:rPr>
          <w:rFonts w:hint="eastAsia" w:asciiTheme="majorEastAsia" w:hAnsiTheme="majorEastAsia" w:eastAsiaTheme="majorEastAsia" w:cstheme="majorEastAsia"/>
          <w:bCs w:val="0"/>
          <w:sz w:val="24"/>
          <w:szCs w:val="24"/>
          <w:highlight w:val="none"/>
        </w:rPr>
      </w:pPr>
      <w:bookmarkStart w:id="7" w:name="_Toc6695"/>
      <w:bookmarkStart w:id="8" w:name="_Toc524593365"/>
      <w:bookmarkStart w:id="9" w:name="_Toc501638776"/>
      <w:r>
        <w:rPr>
          <w:rFonts w:hint="eastAsia" w:asciiTheme="majorEastAsia" w:hAnsiTheme="majorEastAsia" w:eastAsiaTheme="majorEastAsia" w:cstheme="majorEastAsia"/>
          <w:bCs w:val="0"/>
          <w:sz w:val="28"/>
          <w:szCs w:val="28"/>
          <w:highlight w:val="none"/>
          <w:lang w:val="en-US" w:eastAsia="zh-CN"/>
        </w:rPr>
        <w:t xml:space="preserve">第三章 </w:t>
      </w:r>
      <w:r>
        <w:rPr>
          <w:rFonts w:hint="eastAsia" w:asciiTheme="majorEastAsia" w:hAnsiTheme="majorEastAsia" w:eastAsiaTheme="majorEastAsia" w:cstheme="majorEastAsia"/>
          <w:bCs w:val="0"/>
          <w:sz w:val="28"/>
          <w:szCs w:val="28"/>
          <w:highlight w:val="none"/>
        </w:rPr>
        <w:t>变更的分类与分级</w:t>
      </w:r>
      <w:bookmarkEnd w:id="7"/>
      <w:bookmarkEnd w:id="8"/>
      <w:bookmarkEnd w:id="9"/>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firstLine="47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b/>
          <w:bCs/>
          <w:sz w:val="24"/>
          <w:szCs w:val="24"/>
          <w:highlight w:val="none"/>
          <w:lang w:val="en-US" w:eastAsia="zh-CN"/>
        </w:rPr>
        <w:t>第八条</w:t>
      </w:r>
      <w:r>
        <w:rPr>
          <w:rFonts w:hint="eastAsia" w:asciiTheme="minorEastAsia" w:hAnsiTheme="minorEastAsia" w:eastAsiaTheme="minorEastAsia" w:cstheme="minorEastAsia"/>
          <w:sz w:val="24"/>
          <w:szCs w:val="24"/>
          <w:highlight w:val="none"/>
          <w:lang w:val="en-US" w:eastAsia="zh-CN"/>
        </w:rPr>
        <w:t xml:space="preserve"> </w:t>
      </w:r>
      <w:r>
        <w:rPr>
          <w:rFonts w:hint="eastAsia" w:asciiTheme="minorEastAsia" w:hAnsiTheme="minorEastAsia" w:eastAsiaTheme="minorEastAsia" w:cstheme="minorEastAsia"/>
          <w:sz w:val="24"/>
          <w:szCs w:val="24"/>
          <w:highlight w:val="none"/>
        </w:rPr>
        <w:t>变更包括以下内容：</w:t>
      </w:r>
    </w:p>
    <w:p>
      <w:pPr>
        <w:keepNext w:val="0"/>
        <w:keepLines w:val="0"/>
        <w:pageBreakBefore w:val="0"/>
        <w:widowControl w:val="0"/>
        <w:tabs>
          <w:tab w:val="left" w:pos="1470"/>
          <w:tab w:val="left" w:pos="1680"/>
        </w:tabs>
        <w:kinsoku/>
        <w:wordWrap/>
        <w:overflowPunct/>
        <w:topLinePunct w:val="0"/>
        <w:autoSpaceDE/>
        <w:autoSpaceDN/>
        <w:bidi w:val="0"/>
        <w:adjustRightInd/>
        <w:snapToGrid w:val="0"/>
        <w:spacing w:line="360" w:lineRule="auto"/>
        <w:ind w:leftChars="0" w:firstLine="47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（一）增加或减少合同中任何工作，或追加额外的工作；</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firstLine="472" w:firstLineChars="200"/>
        <w:textAlignment w:val="auto"/>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（二）取消合同中任何工作，但转由他人实施的工作除外；</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firstLine="472" w:firstLineChars="200"/>
        <w:textAlignment w:val="auto"/>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（三）改变合同中任何工作的质量标准或其他特性；</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firstLine="472" w:firstLineChars="200"/>
        <w:textAlignment w:val="auto"/>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（四）改变工程的基线、标高、位置和尺寸；</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firstLine="472" w:firstLineChars="200"/>
        <w:textAlignment w:val="auto"/>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（五）改变工程的时间安排或实施顺序。</w:t>
      </w:r>
    </w:p>
    <w:p>
      <w:pPr>
        <w:numPr>
          <w:ilvl w:val="0"/>
          <w:numId w:val="0"/>
        </w:numPr>
        <w:ind w:left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b/>
          <w:bCs/>
          <w:sz w:val="24"/>
          <w:szCs w:val="24"/>
          <w:highlight w:val="none"/>
          <w:lang w:val="en-US" w:eastAsia="zh-CN"/>
        </w:rPr>
        <w:t xml:space="preserve">第九条 </w:t>
      </w:r>
      <w:r>
        <w:rPr>
          <w:rFonts w:hint="eastAsia" w:asciiTheme="minorEastAsia" w:hAnsiTheme="minorEastAsia" w:eastAsiaTheme="minorEastAsia" w:cstheme="minorEastAsia"/>
          <w:sz w:val="24"/>
          <w:szCs w:val="24"/>
          <w:highlight w:val="none"/>
        </w:rPr>
        <w:t>变更项目划分原则</w:t>
      </w:r>
    </w:p>
    <w:p>
      <w:pPr>
        <w:keepNext w:val="0"/>
        <w:keepLines w:val="0"/>
        <w:pageBreakBefore w:val="0"/>
        <w:widowControl w:val="0"/>
        <w:numPr>
          <w:ilvl w:val="0"/>
          <w:numId w:val="1"/>
        </w:numPr>
        <w:tabs>
          <w:tab w:val="left" w:pos="0"/>
          <w:tab w:val="left" w:pos="1470"/>
        </w:tabs>
        <w:kinsoku/>
        <w:wordWrap/>
        <w:overflowPunct/>
        <w:topLinePunct w:val="0"/>
        <w:autoSpaceDE/>
        <w:autoSpaceDN/>
        <w:bidi w:val="0"/>
        <w:adjustRightInd/>
        <w:snapToGrid w:val="0"/>
        <w:spacing w:line="360" w:lineRule="auto"/>
        <w:ind w:firstLine="592"/>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同一工点中，由同一原因引起的内容不可分割的一次性变更，应为同一项变更。</w:t>
      </w:r>
    </w:p>
    <w:p>
      <w:pPr>
        <w:keepNext w:val="0"/>
        <w:keepLines w:val="0"/>
        <w:pageBreakBefore w:val="0"/>
        <w:widowControl w:val="0"/>
        <w:numPr>
          <w:ilvl w:val="0"/>
          <w:numId w:val="1"/>
        </w:numPr>
        <w:tabs>
          <w:tab w:val="left" w:pos="0"/>
          <w:tab w:val="left" w:pos="1470"/>
        </w:tabs>
        <w:kinsoku/>
        <w:wordWrap/>
        <w:overflowPunct/>
        <w:topLinePunct w:val="0"/>
        <w:autoSpaceDE/>
        <w:autoSpaceDN/>
        <w:bidi w:val="0"/>
        <w:adjustRightInd/>
        <w:snapToGrid w:val="0"/>
        <w:spacing w:line="360" w:lineRule="auto"/>
        <w:ind w:firstLine="592"/>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同一工点中的不同变更内容、同一原因变更的不同工点、同一变更的不同段落，应划分为不同的变更。</w:t>
      </w:r>
    </w:p>
    <w:p>
      <w:pPr>
        <w:keepNext w:val="0"/>
        <w:keepLines w:val="0"/>
        <w:pageBreakBefore w:val="0"/>
        <w:widowControl w:val="0"/>
        <w:numPr>
          <w:ilvl w:val="0"/>
          <w:numId w:val="1"/>
        </w:numPr>
        <w:tabs>
          <w:tab w:val="left" w:pos="0"/>
          <w:tab w:val="left" w:pos="1470"/>
        </w:tabs>
        <w:kinsoku/>
        <w:wordWrap/>
        <w:overflowPunct/>
        <w:topLinePunct w:val="0"/>
        <w:autoSpaceDE/>
        <w:autoSpaceDN/>
        <w:bidi w:val="0"/>
        <w:adjustRightInd/>
        <w:snapToGrid w:val="0"/>
        <w:spacing w:line="360" w:lineRule="auto"/>
        <w:ind w:firstLine="592"/>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同一项变更不得化整为零，降低审批标准。</w:t>
      </w:r>
    </w:p>
    <w:p>
      <w:pPr>
        <w:keepNext w:val="0"/>
        <w:keepLines w:val="0"/>
        <w:pageBreakBefore w:val="0"/>
        <w:widowControl w:val="0"/>
        <w:kinsoku/>
        <w:wordWrap/>
        <w:overflowPunct/>
        <w:topLinePunct w:val="0"/>
        <w:autoSpaceDE/>
        <w:autoSpaceDN/>
        <w:bidi w:val="0"/>
        <w:adjustRightInd/>
        <w:snapToGrid w:val="0"/>
        <w:spacing w:line="360" w:lineRule="auto"/>
        <w:ind w:firstLine="592"/>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注：本办法中的工点通常指每座车站、控制中心、主变电所（含未与车站合建的牵引、降压变电所等设备用房）和停车场、车辆段（车场）内的每一座单体建筑、单条线路及两座车站之间的区间线路（高架、地面、地下）等。</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firstLine="47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b/>
          <w:bCs/>
          <w:sz w:val="24"/>
          <w:szCs w:val="24"/>
          <w:highlight w:val="none"/>
          <w:lang w:val="en-US" w:eastAsia="zh-CN"/>
        </w:rPr>
        <w:t xml:space="preserve">第十条 </w:t>
      </w:r>
      <w:r>
        <w:rPr>
          <w:rFonts w:hint="eastAsia" w:asciiTheme="minorEastAsia" w:hAnsiTheme="minorEastAsia" w:eastAsiaTheme="minorEastAsia" w:cstheme="minorEastAsia"/>
          <w:sz w:val="24"/>
          <w:szCs w:val="24"/>
          <w:highlight w:val="none"/>
        </w:rPr>
        <w:t>本项目施工图阶段，因工程范围、建设规模、建设标准（含装修标准、设备标准）变动而引起的变更，称A类变更；除此之外的变更称B类变更。</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firstLine="47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b/>
          <w:bCs/>
          <w:sz w:val="24"/>
          <w:szCs w:val="24"/>
          <w:highlight w:val="none"/>
          <w:lang w:val="en-US" w:eastAsia="zh-CN"/>
        </w:rPr>
        <w:t xml:space="preserve">第十一条 </w:t>
      </w:r>
      <w:r>
        <w:rPr>
          <w:rFonts w:hint="eastAsia" w:asciiTheme="minorEastAsia" w:hAnsiTheme="minorEastAsia" w:eastAsiaTheme="minorEastAsia" w:cstheme="minorEastAsia"/>
          <w:sz w:val="24"/>
          <w:szCs w:val="24"/>
          <w:highlight w:val="none"/>
        </w:rPr>
        <w:t>变更共分为Ⅰ、Ⅱ、Ⅲ、Ⅳ级。</w:t>
      </w:r>
    </w:p>
    <w:p>
      <w:pPr>
        <w:keepNext w:val="0"/>
        <w:keepLines w:val="0"/>
        <w:pageBreakBefore w:val="0"/>
        <w:widowControl w:val="0"/>
        <w:tabs>
          <w:tab w:val="left" w:pos="0"/>
          <w:tab w:val="left" w:pos="1470"/>
        </w:tabs>
        <w:kinsoku/>
        <w:wordWrap/>
        <w:overflowPunct/>
        <w:topLinePunct w:val="0"/>
        <w:autoSpaceDE/>
        <w:autoSpaceDN/>
        <w:bidi w:val="0"/>
        <w:adjustRightInd/>
        <w:snapToGrid w:val="0"/>
        <w:spacing w:line="360" w:lineRule="auto"/>
        <w:ind w:left="0" w:firstLine="47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（一）Ⅰ级变更</w:t>
      </w:r>
    </w:p>
    <w:p>
      <w:pPr>
        <w:keepNext w:val="0"/>
        <w:keepLines w:val="0"/>
        <w:pageBreakBefore w:val="0"/>
        <w:widowControl w:val="0"/>
        <w:kinsoku/>
        <w:wordWrap/>
        <w:overflowPunct/>
        <w:topLinePunct w:val="0"/>
        <w:autoSpaceDE/>
        <w:autoSpaceDN/>
        <w:bidi w:val="0"/>
        <w:adjustRightInd/>
        <w:snapToGrid w:val="0"/>
        <w:spacing w:line="360" w:lineRule="auto"/>
        <w:ind w:left="0" w:firstLine="47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引起土建工程、设备采购、建设装修和机电安装工程变更费用（增或减）200万元以上的变更。</w:t>
      </w:r>
    </w:p>
    <w:p>
      <w:pPr>
        <w:keepNext w:val="0"/>
        <w:keepLines w:val="0"/>
        <w:pageBreakBefore w:val="0"/>
        <w:widowControl w:val="0"/>
        <w:kinsoku/>
        <w:wordWrap/>
        <w:overflowPunct/>
        <w:topLinePunct w:val="0"/>
        <w:autoSpaceDE/>
        <w:autoSpaceDN/>
        <w:bidi w:val="0"/>
        <w:adjustRightInd/>
        <w:snapToGrid w:val="0"/>
        <w:spacing w:line="360" w:lineRule="auto"/>
        <w:ind w:firstLine="592"/>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（二）Ⅱ级变更</w:t>
      </w:r>
    </w:p>
    <w:p>
      <w:pPr>
        <w:keepNext w:val="0"/>
        <w:keepLines w:val="0"/>
        <w:pageBreakBefore w:val="0"/>
        <w:widowControl w:val="0"/>
        <w:kinsoku/>
        <w:wordWrap/>
        <w:overflowPunct/>
        <w:topLinePunct w:val="0"/>
        <w:autoSpaceDE/>
        <w:autoSpaceDN/>
        <w:bidi w:val="0"/>
        <w:adjustRightInd/>
        <w:snapToGrid w:val="0"/>
        <w:spacing w:line="360" w:lineRule="auto"/>
        <w:ind w:firstLine="592"/>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引起土建工程、设备采购、建设装修和机电安装工程变更费用（增或减）200万元（不含）～50万元的变更。</w:t>
      </w:r>
    </w:p>
    <w:p>
      <w:pPr>
        <w:keepNext w:val="0"/>
        <w:keepLines w:val="0"/>
        <w:pageBreakBefore w:val="0"/>
        <w:widowControl w:val="0"/>
        <w:kinsoku/>
        <w:wordWrap/>
        <w:overflowPunct/>
        <w:topLinePunct w:val="0"/>
        <w:autoSpaceDE/>
        <w:autoSpaceDN/>
        <w:bidi w:val="0"/>
        <w:adjustRightInd/>
        <w:snapToGrid w:val="0"/>
        <w:spacing w:line="360" w:lineRule="auto"/>
        <w:ind w:firstLine="592"/>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（三）Ⅲ级变更</w:t>
      </w:r>
    </w:p>
    <w:p>
      <w:pPr>
        <w:keepNext w:val="0"/>
        <w:keepLines w:val="0"/>
        <w:pageBreakBefore w:val="0"/>
        <w:widowControl w:val="0"/>
        <w:kinsoku/>
        <w:wordWrap/>
        <w:overflowPunct/>
        <w:topLinePunct w:val="0"/>
        <w:autoSpaceDE/>
        <w:autoSpaceDN/>
        <w:bidi w:val="0"/>
        <w:adjustRightInd/>
        <w:snapToGrid w:val="0"/>
        <w:spacing w:line="360" w:lineRule="auto"/>
        <w:ind w:firstLine="592"/>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引起土建工程、设备采购、建设装修和机电安装工程变更费用（增或减）50万元（不含）～20万元的变更。</w:t>
      </w:r>
    </w:p>
    <w:p>
      <w:pPr>
        <w:keepNext w:val="0"/>
        <w:keepLines w:val="0"/>
        <w:pageBreakBefore w:val="0"/>
        <w:widowControl w:val="0"/>
        <w:kinsoku/>
        <w:wordWrap/>
        <w:overflowPunct/>
        <w:topLinePunct w:val="0"/>
        <w:autoSpaceDE/>
        <w:autoSpaceDN/>
        <w:bidi w:val="0"/>
        <w:adjustRightInd/>
        <w:snapToGrid w:val="0"/>
        <w:spacing w:line="360" w:lineRule="auto"/>
        <w:ind w:firstLine="592"/>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（四）Ⅳ级变更</w:t>
      </w:r>
    </w:p>
    <w:p>
      <w:pPr>
        <w:keepNext w:val="0"/>
        <w:keepLines w:val="0"/>
        <w:pageBreakBefore w:val="0"/>
        <w:widowControl w:val="0"/>
        <w:kinsoku/>
        <w:wordWrap/>
        <w:overflowPunct/>
        <w:topLinePunct w:val="0"/>
        <w:autoSpaceDE/>
        <w:autoSpaceDN/>
        <w:bidi w:val="0"/>
        <w:adjustRightInd/>
        <w:snapToGrid w:val="0"/>
        <w:spacing w:line="360" w:lineRule="auto"/>
        <w:ind w:firstLine="592"/>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引起土建工程、设备采购、建筑装修和机电安装工程变更费用（增或减）20万元以下（不含）的变更。</w:t>
      </w:r>
    </w:p>
    <w:p>
      <w:pPr>
        <w:pStyle w:val="3"/>
        <w:numPr>
          <w:ilvl w:val="0"/>
          <w:numId w:val="0"/>
        </w:numPr>
        <w:spacing w:after="340" w:line="600" w:lineRule="exact"/>
        <w:ind w:leftChars="0"/>
        <w:jc w:val="center"/>
        <w:rPr>
          <w:rFonts w:hint="eastAsia" w:asciiTheme="majorEastAsia" w:hAnsiTheme="majorEastAsia" w:eastAsiaTheme="majorEastAsia" w:cstheme="majorEastAsia"/>
          <w:bCs w:val="0"/>
          <w:sz w:val="28"/>
          <w:szCs w:val="28"/>
          <w:highlight w:val="none"/>
        </w:rPr>
      </w:pPr>
      <w:bookmarkStart w:id="10" w:name="_Toc16661"/>
      <w:bookmarkStart w:id="11" w:name="_Toc501638777"/>
      <w:bookmarkStart w:id="12" w:name="_Toc524593366"/>
      <w:r>
        <w:rPr>
          <w:rFonts w:hint="eastAsia" w:asciiTheme="majorEastAsia" w:hAnsiTheme="majorEastAsia" w:eastAsiaTheme="majorEastAsia" w:cstheme="majorEastAsia"/>
          <w:bCs w:val="0"/>
          <w:sz w:val="28"/>
          <w:szCs w:val="28"/>
          <w:highlight w:val="none"/>
          <w:lang w:val="en-US" w:eastAsia="zh-CN"/>
        </w:rPr>
        <w:t xml:space="preserve">第四章 </w:t>
      </w:r>
      <w:r>
        <w:rPr>
          <w:rFonts w:hint="eastAsia" w:asciiTheme="majorEastAsia" w:hAnsiTheme="majorEastAsia" w:eastAsiaTheme="majorEastAsia" w:cstheme="majorEastAsia"/>
          <w:bCs w:val="0"/>
          <w:sz w:val="28"/>
          <w:szCs w:val="28"/>
          <w:highlight w:val="none"/>
        </w:rPr>
        <w:t>职责划分</w:t>
      </w:r>
      <w:bookmarkEnd w:id="10"/>
      <w:bookmarkEnd w:id="11"/>
      <w:bookmarkEnd w:id="12"/>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firstLine="47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b/>
          <w:bCs/>
          <w:sz w:val="24"/>
          <w:szCs w:val="24"/>
          <w:highlight w:val="none"/>
          <w:lang w:val="en-US" w:eastAsia="zh-CN"/>
        </w:rPr>
        <w:t>第十二条</w:t>
      </w:r>
      <w:r>
        <w:rPr>
          <w:rFonts w:hint="eastAsia" w:asciiTheme="minorEastAsia" w:hAnsiTheme="minorEastAsia" w:eastAsiaTheme="minorEastAsia" w:cstheme="minorEastAsia"/>
          <w:sz w:val="28"/>
          <w:szCs w:val="28"/>
          <w:highlight w:val="none"/>
          <w:lang w:val="en-US" w:eastAsia="zh-CN"/>
        </w:rPr>
        <w:t xml:space="preserve"> </w:t>
      </w:r>
      <w:r>
        <w:rPr>
          <w:rFonts w:hint="eastAsia" w:asciiTheme="minorEastAsia" w:hAnsiTheme="minorEastAsia" w:eastAsiaTheme="minorEastAsia" w:cstheme="minorEastAsia"/>
          <w:sz w:val="24"/>
          <w:szCs w:val="24"/>
          <w:highlight w:val="none"/>
        </w:rPr>
        <w:t>参建单位职责</w:t>
      </w:r>
    </w:p>
    <w:p>
      <w:pPr>
        <w:keepNext w:val="0"/>
        <w:keepLines w:val="0"/>
        <w:pageBreakBefore w:val="0"/>
        <w:widowControl w:val="0"/>
        <w:kinsoku/>
        <w:wordWrap/>
        <w:overflowPunct/>
        <w:topLinePunct w:val="0"/>
        <w:autoSpaceDE/>
        <w:autoSpaceDN/>
        <w:bidi w:val="0"/>
        <w:adjustRightInd/>
        <w:snapToGrid w:val="0"/>
        <w:spacing w:line="360" w:lineRule="auto"/>
        <w:ind w:leftChars="0" w:firstLine="47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（一）分包人</w:t>
      </w:r>
    </w:p>
    <w:p>
      <w:pPr>
        <w:keepNext w:val="0"/>
        <w:keepLines w:val="0"/>
        <w:pageBreakBefore w:val="0"/>
        <w:widowControl w:val="0"/>
        <w:kinsoku/>
        <w:wordWrap/>
        <w:overflowPunct/>
        <w:topLinePunct w:val="0"/>
        <w:autoSpaceDE/>
        <w:autoSpaceDN/>
        <w:bidi w:val="0"/>
        <w:adjustRightInd/>
        <w:snapToGrid w:val="0"/>
        <w:spacing w:line="360" w:lineRule="auto"/>
        <w:ind w:leftChars="0" w:firstLine="47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1、根据已经批复的变更申请和设计文件，编制变更实施方案和预算；</w:t>
      </w:r>
    </w:p>
    <w:p>
      <w:pPr>
        <w:keepNext w:val="0"/>
        <w:keepLines w:val="0"/>
        <w:pageBreakBefore w:val="0"/>
        <w:widowControl w:val="0"/>
        <w:kinsoku/>
        <w:wordWrap/>
        <w:overflowPunct/>
        <w:topLinePunct w:val="0"/>
        <w:autoSpaceDE/>
        <w:autoSpaceDN/>
        <w:bidi w:val="0"/>
        <w:adjustRightInd/>
        <w:snapToGrid w:val="0"/>
        <w:spacing w:line="360" w:lineRule="auto"/>
        <w:ind w:leftChars="0" w:firstLine="47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2、根据已经批复的变更文件组织实施；</w:t>
      </w:r>
    </w:p>
    <w:p>
      <w:pPr>
        <w:keepNext w:val="0"/>
        <w:keepLines w:val="0"/>
        <w:pageBreakBefore w:val="0"/>
        <w:widowControl w:val="0"/>
        <w:kinsoku/>
        <w:wordWrap/>
        <w:overflowPunct/>
        <w:topLinePunct w:val="0"/>
        <w:autoSpaceDE/>
        <w:autoSpaceDN/>
        <w:bidi w:val="0"/>
        <w:adjustRightInd/>
        <w:snapToGrid w:val="0"/>
        <w:spacing w:line="360" w:lineRule="auto"/>
        <w:ind w:leftChars="0" w:firstLine="47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3、及时编制和报送变更资料；</w:t>
      </w:r>
    </w:p>
    <w:p>
      <w:pPr>
        <w:keepNext w:val="0"/>
        <w:keepLines w:val="0"/>
        <w:pageBreakBefore w:val="0"/>
        <w:widowControl w:val="0"/>
        <w:kinsoku/>
        <w:wordWrap/>
        <w:overflowPunct/>
        <w:topLinePunct w:val="0"/>
        <w:autoSpaceDE/>
        <w:autoSpaceDN/>
        <w:bidi w:val="0"/>
        <w:adjustRightInd/>
        <w:snapToGrid w:val="0"/>
        <w:spacing w:line="360" w:lineRule="auto"/>
        <w:ind w:leftChars="0" w:firstLine="47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4、配合总包部完成相关变更工作；</w:t>
      </w:r>
    </w:p>
    <w:p>
      <w:pPr>
        <w:keepNext w:val="0"/>
        <w:keepLines w:val="0"/>
        <w:pageBreakBefore w:val="0"/>
        <w:widowControl w:val="0"/>
        <w:kinsoku/>
        <w:wordWrap/>
        <w:overflowPunct/>
        <w:topLinePunct w:val="0"/>
        <w:autoSpaceDE/>
        <w:autoSpaceDN/>
        <w:bidi w:val="0"/>
        <w:adjustRightInd/>
        <w:snapToGrid w:val="0"/>
        <w:spacing w:line="360" w:lineRule="auto"/>
        <w:ind w:leftChars="0" w:firstLine="47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（二）总包部</w:t>
      </w:r>
    </w:p>
    <w:p>
      <w:pPr>
        <w:keepNext w:val="0"/>
        <w:keepLines w:val="0"/>
        <w:pageBreakBefore w:val="0"/>
        <w:widowControl w:val="0"/>
        <w:kinsoku/>
        <w:wordWrap/>
        <w:overflowPunct/>
        <w:topLinePunct w:val="0"/>
        <w:autoSpaceDE/>
        <w:autoSpaceDN/>
        <w:bidi w:val="0"/>
        <w:adjustRightInd/>
        <w:snapToGrid w:val="0"/>
        <w:spacing w:line="360" w:lineRule="auto"/>
        <w:ind w:leftChars="0" w:firstLine="47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1、审核分包人提出的变更申请；</w:t>
      </w:r>
    </w:p>
    <w:p>
      <w:pPr>
        <w:keepNext w:val="0"/>
        <w:keepLines w:val="0"/>
        <w:pageBreakBefore w:val="0"/>
        <w:widowControl w:val="0"/>
        <w:kinsoku/>
        <w:wordWrap/>
        <w:overflowPunct/>
        <w:topLinePunct w:val="0"/>
        <w:autoSpaceDE/>
        <w:autoSpaceDN/>
        <w:bidi w:val="0"/>
        <w:adjustRightInd/>
        <w:snapToGrid w:val="0"/>
        <w:spacing w:line="360" w:lineRule="auto"/>
        <w:ind w:leftChars="0" w:firstLine="47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2、组织报送变更申请至苏州公司审批、公司审批；</w:t>
      </w:r>
    </w:p>
    <w:p>
      <w:pPr>
        <w:keepNext w:val="0"/>
        <w:keepLines w:val="0"/>
        <w:pageBreakBefore w:val="0"/>
        <w:widowControl w:val="0"/>
        <w:kinsoku/>
        <w:wordWrap/>
        <w:overflowPunct/>
        <w:topLinePunct w:val="0"/>
        <w:autoSpaceDE/>
        <w:autoSpaceDN/>
        <w:bidi w:val="0"/>
        <w:adjustRightInd/>
        <w:snapToGrid w:val="0"/>
        <w:spacing w:line="360" w:lineRule="auto"/>
        <w:ind w:leftChars="0" w:firstLine="47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（三）造价咨询单位</w:t>
      </w:r>
    </w:p>
    <w:p>
      <w:pPr>
        <w:keepNext w:val="0"/>
        <w:keepLines w:val="0"/>
        <w:pageBreakBefore w:val="0"/>
        <w:widowControl w:val="0"/>
        <w:kinsoku/>
        <w:wordWrap/>
        <w:overflowPunct/>
        <w:topLinePunct w:val="0"/>
        <w:autoSpaceDE/>
        <w:autoSpaceDN/>
        <w:bidi w:val="0"/>
        <w:adjustRightInd/>
        <w:snapToGrid w:val="0"/>
        <w:spacing w:line="360" w:lineRule="auto"/>
        <w:ind w:leftChars="0" w:firstLine="47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1、审核分包单位提出变更申请的数量与单价；</w:t>
      </w:r>
    </w:p>
    <w:p>
      <w:pPr>
        <w:keepNext w:val="0"/>
        <w:keepLines w:val="0"/>
        <w:pageBreakBefore w:val="0"/>
        <w:widowControl w:val="0"/>
        <w:kinsoku/>
        <w:wordWrap/>
        <w:overflowPunct/>
        <w:topLinePunct w:val="0"/>
        <w:autoSpaceDE/>
        <w:autoSpaceDN/>
        <w:bidi w:val="0"/>
        <w:adjustRightInd/>
        <w:snapToGrid w:val="0"/>
        <w:spacing w:line="360" w:lineRule="auto"/>
        <w:ind w:leftChars="0" w:firstLine="47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2、提供总包部对外提出变更申请的数量与单价；</w:t>
      </w:r>
    </w:p>
    <w:p>
      <w:pPr>
        <w:pStyle w:val="3"/>
        <w:numPr>
          <w:ilvl w:val="0"/>
          <w:numId w:val="0"/>
        </w:numPr>
        <w:spacing w:after="340" w:line="600" w:lineRule="exact"/>
        <w:ind w:leftChars="0"/>
        <w:jc w:val="center"/>
        <w:rPr>
          <w:rFonts w:hint="eastAsia" w:asciiTheme="majorEastAsia" w:hAnsiTheme="majorEastAsia" w:eastAsiaTheme="majorEastAsia" w:cstheme="majorEastAsia"/>
          <w:bCs w:val="0"/>
          <w:sz w:val="28"/>
          <w:szCs w:val="28"/>
          <w:highlight w:val="none"/>
        </w:rPr>
      </w:pPr>
      <w:bookmarkStart w:id="13" w:name="_Toc21021"/>
      <w:bookmarkStart w:id="14" w:name="_Toc501638778"/>
      <w:bookmarkStart w:id="15" w:name="_Toc524593367"/>
      <w:r>
        <w:rPr>
          <w:rFonts w:hint="eastAsia" w:asciiTheme="majorEastAsia" w:hAnsiTheme="majorEastAsia" w:eastAsiaTheme="majorEastAsia" w:cstheme="majorEastAsia"/>
          <w:bCs w:val="0"/>
          <w:sz w:val="28"/>
          <w:szCs w:val="28"/>
          <w:highlight w:val="none"/>
          <w:lang w:val="en-US" w:eastAsia="zh-CN"/>
        </w:rPr>
        <w:t xml:space="preserve">第五章 </w:t>
      </w:r>
      <w:r>
        <w:rPr>
          <w:rFonts w:hint="eastAsia" w:asciiTheme="majorEastAsia" w:hAnsiTheme="majorEastAsia" w:eastAsiaTheme="majorEastAsia" w:cstheme="majorEastAsia"/>
          <w:bCs w:val="0"/>
          <w:sz w:val="28"/>
          <w:szCs w:val="28"/>
          <w:highlight w:val="none"/>
        </w:rPr>
        <w:t>变更管理程序</w:t>
      </w:r>
      <w:bookmarkEnd w:id="13"/>
      <w:bookmarkEnd w:id="14"/>
      <w:bookmarkEnd w:id="15"/>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firstLine="47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b/>
          <w:bCs/>
          <w:sz w:val="24"/>
          <w:szCs w:val="24"/>
          <w:highlight w:val="none"/>
          <w:lang w:val="en-US" w:eastAsia="zh-CN"/>
        </w:rPr>
        <w:t>第十三条</w:t>
      </w:r>
      <w:r>
        <w:rPr>
          <w:rFonts w:hint="eastAsia" w:asciiTheme="minorEastAsia" w:hAnsiTheme="minorEastAsia" w:eastAsiaTheme="minorEastAsia" w:cstheme="minorEastAsia"/>
          <w:sz w:val="24"/>
          <w:szCs w:val="24"/>
          <w:highlight w:val="none"/>
        </w:rPr>
        <w:t>在工程实施过程中</w:t>
      </w:r>
      <w:r>
        <w:rPr>
          <w:rStyle w:val="18"/>
          <w:rFonts w:hint="eastAsia" w:asciiTheme="minorEastAsia" w:hAnsiTheme="minorEastAsia" w:eastAsiaTheme="minorEastAsia" w:cstheme="minorEastAsia"/>
          <w:sz w:val="24"/>
          <w:szCs w:val="24"/>
          <w:highlight w:val="none"/>
        </w:rPr>
        <w:t>，总包部、分包人均可提出变更要求，分包人须执行总包部的变更指令。</w:t>
      </w:r>
    </w:p>
    <w:p>
      <w:pPr>
        <w:keepNext w:val="0"/>
        <w:keepLines w:val="0"/>
        <w:pageBreakBefore w:val="0"/>
        <w:widowControl w:val="0"/>
        <w:kinsoku/>
        <w:wordWrap/>
        <w:overflowPunct/>
        <w:topLinePunct w:val="0"/>
        <w:autoSpaceDE/>
        <w:autoSpaceDN/>
        <w:bidi w:val="0"/>
        <w:adjustRightInd/>
        <w:snapToGrid w:val="0"/>
        <w:spacing w:line="360" w:lineRule="auto"/>
        <w:ind w:leftChars="0" w:firstLine="472" w:firstLineChars="200"/>
        <w:textAlignment w:val="auto"/>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rPr>
        <w:t>分包人按照附件1-1所示变更流程图执行并填写有关表格（附件2-1、2-2、2-3</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lang w:val="en-US" w:eastAsia="zh-CN"/>
        </w:rPr>
        <w:t>2-4</w:t>
      </w:r>
      <w:r>
        <w:rPr>
          <w:rFonts w:hint="eastAsia" w:asciiTheme="minorEastAsia" w:hAnsiTheme="minorEastAsia" w:eastAsiaTheme="minorEastAsia" w:cstheme="minorEastAsia"/>
          <w:sz w:val="24"/>
          <w:szCs w:val="24"/>
          <w:highlight w:val="none"/>
        </w:rPr>
        <w:t>）</w:t>
      </w:r>
      <w:r>
        <w:rPr>
          <w:rFonts w:hint="eastAsia" w:asciiTheme="minorEastAsia" w:hAnsiTheme="minorEastAsia" w:eastAsiaTheme="minorEastAsia" w:cstheme="minorEastAsia"/>
          <w:sz w:val="24"/>
          <w:szCs w:val="24"/>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7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b/>
          <w:bCs/>
          <w:sz w:val="24"/>
          <w:szCs w:val="24"/>
          <w:highlight w:val="none"/>
          <w:lang w:val="en-US" w:eastAsia="zh-CN"/>
        </w:rPr>
        <w:t xml:space="preserve">第十四条 </w:t>
      </w:r>
      <w:r>
        <w:rPr>
          <w:rFonts w:hint="eastAsia" w:asciiTheme="minorEastAsia" w:hAnsiTheme="minorEastAsia" w:eastAsiaTheme="minorEastAsia" w:cstheme="minorEastAsia"/>
          <w:sz w:val="24"/>
          <w:szCs w:val="24"/>
          <w:highlight w:val="none"/>
        </w:rPr>
        <w:t>变更申请审批程序</w:t>
      </w:r>
    </w:p>
    <w:p>
      <w:pPr>
        <w:keepNext w:val="0"/>
        <w:keepLines w:val="0"/>
        <w:pageBreakBefore w:val="0"/>
        <w:widowControl w:val="0"/>
        <w:kinsoku/>
        <w:wordWrap/>
        <w:overflowPunct/>
        <w:topLinePunct w:val="0"/>
        <w:autoSpaceDE/>
        <w:autoSpaceDN/>
        <w:bidi w:val="0"/>
        <w:adjustRightInd w:val="0"/>
        <w:snapToGrid w:val="0"/>
        <w:spacing w:line="360" w:lineRule="auto"/>
        <w:ind w:leftChars="0" w:firstLine="47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变更应遵守“提议-审查-批准-施工-验工-计价”的程序。</w:t>
      </w:r>
    </w:p>
    <w:p>
      <w:pPr>
        <w:keepNext w:val="0"/>
        <w:keepLines w:val="0"/>
        <w:pageBreakBefore w:val="0"/>
        <w:widowControl w:val="0"/>
        <w:kinsoku/>
        <w:wordWrap/>
        <w:overflowPunct/>
        <w:topLinePunct w:val="0"/>
        <w:autoSpaceDE/>
        <w:autoSpaceDN/>
        <w:bidi w:val="0"/>
        <w:adjustRightInd w:val="0"/>
        <w:snapToGrid w:val="0"/>
        <w:spacing w:line="360" w:lineRule="auto"/>
        <w:ind w:leftChars="0" w:firstLine="47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所有变更的提出，要在“变更申请表”中阐明变更原因（变更项目的必要性和技术合理性）、列出变更范围、工程量及费用变化（按照《变更前后数量和费用对比表》填写），并附相应的变更方案、技术经济比较分析等变更依据，以及由此引起的连带变更情况等资料。</w:t>
      </w:r>
    </w:p>
    <w:p>
      <w:pPr>
        <w:keepNext w:val="0"/>
        <w:keepLines w:val="0"/>
        <w:pageBreakBefore w:val="0"/>
        <w:widowControl w:val="0"/>
        <w:kinsoku/>
        <w:wordWrap/>
        <w:overflowPunct/>
        <w:topLinePunct w:val="0"/>
        <w:autoSpaceDE/>
        <w:autoSpaceDN/>
        <w:bidi w:val="0"/>
        <w:adjustRightInd w:val="0"/>
        <w:snapToGrid w:val="0"/>
        <w:spacing w:line="360" w:lineRule="auto"/>
        <w:ind w:leftChars="0" w:firstLine="47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审查应遵循的主要原则：</w:t>
      </w:r>
    </w:p>
    <w:p>
      <w:pPr>
        <w:keepNext w:val="0"/>
        <w:keepLines w:val="0"/>
        <w:pageBreakBefore w:val="0"/>
        <w:widowControl w:val="0"/>
        <w:kinsoku/>
        <w:wordWrap/>
        <w:overflowPunct/>
        <w:topLinePunct w:val="0"/>
        <w:autoSpaceDE/>
        <w:autoSpaceDN/>
        <w:bidi w:val="0"/>
        <w:adjustRightInd w:val="0"/>
        <w:snapToGrid w:val="0"/>
        <w:spacing w:line="360" w:lineRule="auto"/>
        <w:ind w:leftChars="0" w:firstLine="47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（1）变更后不降低工程质量标准以及使用功能、安全储备要求，对竣工后的运营与管理不产生不良影响。</w:t>
      </w:r>
    </w:p>
    <w:p>
      <w:pPr>
        <w:keepNext w:val="0"/>
        <w:keepLines w:val="0"/>
        <w:pageBreakBefore w:val="0"/>
        <w:widowControl w:val="0"/>
        <w:kinsoku/>
        <w:wordWrap/>
        <w:overflowPunct/>
        <w:topLinePunct w:val="0"/>
        <w:autoSpaceDE/>
        <w:autoSpaceDN/>
        <w:bidi w:val="0"/>
        <w:adjustRightInd w:val="0"/>
        <w:snapToGrid w:val="0"/>
        <w:spacing w:line="360" w:lineRule="auto"/>
        <w:ind w:leftChars="0" w:firstLine="47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（2）变更在技术上可行、可靠。</w:t>
      </w:r>
    </w:p>
    <w:p>
      <w:pPr>
        <w:keepNext w:val="0"/>
        <w:keepLines w:val="0"/>
        <w:pageBreakBefore w:val="0"/>
        <w:widowControl w:val="0"/>
        <w:kinsoku/>
        <w:wordWrap/>
        <w:overflowPunct/>
        <w:topLinePunct w:val="0"/>
        <w:autoSpaceDE/>
        <w:autoSpaceDN/>
        <w:bidi w:val="0"/>
        <w:adjustRightInd w:val="0"/>
        <w:snapToGrid w:val="0"/>
        <w:spacing w:line="360" w:lineRule="auto"/>
        <w:ind w:leftChars="0" w:firstLine="47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（3）变更的费用及工期经济合理。</w:t>
      </w:r>
    </w:p>
    <w:p>
      <w:pPr>
        <w:keepNext w:val="0"/>
        <w:keepLines w:val="0"/>
        <w:pageBreakBefore w:val="0"/>
        <w:widowControl w:val="0"/>
        <w:kinsoku/>
        <w:wordWrap/>
        <w:overflowPunct/>
        <w:topLinePunct w:val="0"/>
        <w:autoSpaceDE/>
        <w:autoSpaceDN/>
        <w:bidi w:val="0"/>
        <w:adjustRightInd w:val="0"/>
        <w:snapToGrid w:val="0"/>
        <w:spacing w:line="360" w:lineRule="auto"/>
        <w:ind w:leftChars="0" w:firstLine="47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（4）变更应有利于后续工程施工。</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7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b/>
          <w:bCs/>
          <w:sz w:val="24"/>
          <w:szCs w:val="24"/>
          <w:highlight w:val="none"/>
          <w:lang w:val="en-US" w:eastAsia="zh-CN"/>
        </w:rPr>
        <w:t xml:space="preserve">第十五条 </w:t>
      </w:r>
      <w:r>
        <w:rPr>
          <w:rFonts w:hint="eastAsia" w:asciiTheme="minorEastAsia" w:hAnsiTheme="minorEastAsia" w:eastAsiaTheme="minorEastAsia" w:cstheme="minorEastAsia"/>
          <w:sz w:val="24"/>
          <w:szCs w:val="24"/>
          <w:highlight w:val="none"/>
        </w:rPr>
        <w:t>紧急情况下的审批流程</w:t>
      </w:r>
    </w:p>
    <w:p>
      <w:pPr>
        <w:keepNext w:val="0"/>
        <w:keepLines w:val="0"/>
        <w:pageBreakBefore w:val="0"/>
        <w:widowControl w:val="0"/>
        <w:kinsoku/>
        <w:wordWrap/>
        <w:overflowPunct/>
        <w:topLinePunct w:val="0"/>
        <w:autoSpaceDE/>
        <w:autoSpaceDN/>
        <w:bidi w:val="0"/>
        <w:adjustRightInd/>
        <w:snapToGrid w:val="0"/>
        <w:spacing w:line="360" w:lineRule="auto"/>
        <w:ind w:leftChars="0" w:firstLine="47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对突发事件、危及工程安全等应紧急处置引起的变更，以抢险优先为原则，变更的实施不受变更程序的限制，可随后补办相关手续。</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firstLine="47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b/>
          <w:bCs/>
          <w:sz w:val="24"/>
          <w:szCs w:val="24"/>
          <w:highlight w:val="none"/>
          <w:lang w:val="en-US" w:eastAsia="zh-CN"/>
        </w:rPr>
        <w:t xml:space="preserve">第十六条 </w:t>
      </w:r>
      <w:r>
        <w:rPr>
          <w:rFonts w:hint="eastAsia" w:asciiTheme="minorEastAsia" w:hAnsiTheme="minorEastAsia" w:eastAsiaTheme="minorEastAsia" w:cstheme="minorEastAsia"/>
          <w:sz w:val="24"/>
          <w:szCs w:val="24"/>
          <w:highlight w:val="none"/>
        </w:rPr>
        <w:t>总包部对变更的批准，并不解除分包人对此应承担的责任。</w:t>
      </w:r>
    </w:p>
    <w:p>
      <w:pPr>
        <w:pStyle w:val="3"/>
        <w:numPr>
          <w:ilvl w:val="0"/>
          <w:numId w:val="0"/>
        </w:numPr>
        <w:spacing w:after="340" w:line="600" w:lineRule="exact"/>
        <w:ind w:leftChars="0"/>
        <w:jc w:val="center"/>
        <w:rPr>
          <w:rFonts w:hint="eastAsia" w:asciiTheme="minorEastAsia" w:hAnsiTheme="minorEastAsia" w:eastAsiaTheme="minorEastAsia" w:cstheme="minorEastAsia"/>
          <w:bCs w:val="0"/>
          <w:sz w:val="28"/>
          <w:szCs w:val="28"/>
          <w:highlight w:val="none"/>
        </w:rPr>
      </w:pPr>
      <w:bookmarkStart w:id="16" w:name="_Toc9212"/>
      <w:bookmarkStart w:id="17" w:name="_Toc524593368"/>
      <w:bookmarkStart w:id="18" w:name="_Toc501638779"/>
      <w:r>
        <w:rPr>
          <w:rFonts w:hint="eastAsia" w:asciiTheme="minorEastAsia" w:hAnsiTheme="minorEastAsia" w:eastAsiaTheme="minorEastAsia" w:cstheme="minorEastAsia"/>
          <w:bCs w:val="0"/>
          <w:sz w:val="28"/>
          <w:szCs w:val="28"/>
          <w:highlight w:val="none"/>
          <w:lang w:val="en-US" w:eastAsia="zh-CN"/>
        </w:rPr>
        <w:t>第六章</w:t>
      </w:r>
      <w:r>
        <w:rPr>
          <w:rFonts w:hint="eastAsia" w:asciiTheme="minorEastAsia" w:hAnsiTheme="minorEastAsia" w:eastAsiaTheme="minorEastAsia" w:cstheme="minorEastAsia"/>
          <w:bCs w:val="0"/>
          <w:sz w:val="28"/>
          <w:szCs w:val="28"/>
          <w:highlight w:val="none"/>
        </w:rPr>
        <w:t>变更计量与支付</w:t>
      </w:r>
      <w:bookmarkEnd w:id="16"/>
      <w:bookmarkEnd w:id="17"/>
      <w:bookmarkEnd w:id="18"/>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7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b/>
          <w:bCs/>
          <w:sz w:val="24"/>
          <w:szCs w:val="24"/>
          <w:highlight w:val="none"/>
          <w:lang w:val="en-US" w:eastAsia="zh-CN"/>
        </w:rPr>
        <w:t xml:space="preserve">第十七条 </w:t>
      </w:r>
      <w:r>
        <w:rPr>
          <w:rFonts w:hint="eastAsia" w:asciiTheme="minorEastAsia" w:hAnsiTheme="minorEastAsia" w:eastAsiaTheme="minorEastAsia" w:cstheme="minorEastAsia"/>
          <w:sz w:val="24"/>
          <w:szCs w:val="24"/>
          <w:highlight w:val="none"/>
        </w:rPr>
        <w:t>项目实施过程中变更计价的结果不作为最终变更费用结算的依据，待项目审计后（如有）或第三方机构审定后，将最终批复的所有变更进行累计，变更累计金额为正值时，则对相应累计增加部分按审计确定的金额结算；变更累计金额为负值时，则对相应累计减少部分据实扣减。</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7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b/>
          <w:bCs/>
          <w:sz w:val="24"/>
          <w:szCs w:val="24"/>
          <w:highlight w:val="none"/>
          <w:lang w:val="en-US" w:eastAsia="zh-CN"/>
        </w:rPr>
        <w:t xml:space="preserve">第十八条 </w:t>
      </w:r>
      <w:r>
        <w:rPr>
          <w:rFonts w:hint="eastAsia" w:asciiTheme="minorEastAsia" w:hAnsiTheme="minorEastAsia" w:eastAsiaTheme="minorEastAsia" w:cstheme="minorEastAsia"/>
          <w:sz w:val="24"/>
          <w:szCs w:val="24"/>
          <w:highlight w:val="none"/>
          <w:lang w:val="en-US" w:eastAsia="zh-CN"/>
        </w:rPr>
        <w:t>工程变更图纸出具完成后，填写工程变更费用申请表（附件2-5），待工程变更实施完成及费用审批完成，纳入当期验工计价</w:t>
      </w:r>
      <w:r>
        <w:rPr>
          <w:rFonts w:hint="eastAsia" w:asciiTheme="minorEastAsia" w:hAnsiTheme="minorEastAsia" w:eastAsiaTheme="minorEastAsia" w:cstheme="minorEastAsia"/>
          <w:sz w:val="24"/>
          <w:szCs w:val="24"/>
          <w:highlight w:val="none"/>
        </w:rPr>
        <w:t>。</w:t>
      </w:r>
    </w:p>
    <w:p>
      <w:pPr>
        <w:keepNext w:val="0"/>
        <w:keepLines w:val="0"/>
        <w:pageBreakBefore w:val="0"/>
        <w:widowControl w:val="0"/>
        <w:numPr>
          <w:ilvl w:val="0"/>
          <w:numId w:val="0"/>
        </w:numPr>
        <w:kinsoku/>
        <w:wordWrap/>
        <w:overflowPunct/>
        <w:topLinePunct w:val="0"/>
        <w:bidi w:val="0"/>
        <w:adjustRightInd w:val="0"/>
        <w:snapToGrid w:val="0"/>
        <w:spacing w:line="360" w:lineRule="auto"/>
        <w:ind w:leftChars="0" w:firstLine="47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b/>
          <w:bCs/>
          <w:sz w:val="24"/>
          <w:szCs w:val="24"/>
          <w:highlight w:val="none"/>
          <w:lang w:val="en-US" w:eastAsia="zh-CN"/>
        </w:rPr>
        <w:t>第十九条</w:t>
      </w:r>
      <w:r>
        <w:rPr>
          <w:rFonts w:hint="eastAsia" w:asciiTheme="minorEastAsia" w:hAnsiTheme="minorEastAsia" w:eastAsiaTheme="minorEastAsia" w:cstheme="minorEastAsia"/>
          <w:sz w:val="24"/>
          <w:szCs w:val="24"/>
          <w:highlight w:val="none"/>
        </w:rPr>
        <w:t>变更估价原则</w:t>
      </w:r>
    </w:p>
    <w:p>
      <w:pPr>
        <w:keepNext w:val="0"/>
        <w:keepLines w:val="0"/>
        <w:pageBreakBefore w:val="0"/>
        <w:widowControl w:val="0"/>
        <w:kinsoku/>
        <w:wordWrap/>
        <w:overflowPunct/>
        <w:topLinePunct w:val="0"/>
        <w:bidi w:val="0"/>
        <w:adjustRightInd w:val="0"/>
        <w:snapToGrid w:val="0"/>
        <w:spacing w:line="360" w:lineRule="auto"/>
        <w:ind w:leftChars="0" w:firstLine="47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（一）已标价工程量清单或预算书有相同项目的，按照相同项目单价认定；</w:t>
      </w:r>
    </w:p>
    <w:p>
      <w:pPr>
        <w:keepNext w:val="0"/>
        <w:keepLines w:val="0"/>
        <w:pageBreakBefore w:val="0"/>
        <w:widowControl w:val="0"/>
        <w:kinsoku/>
        <w:wordWrap/>
        <w:overflowPunct/>
        <w:topLinePunct w:val="0"/>
        <w:bidi w:val="0"/>
        <w:adjustRightInd w:val="0"/>
        <w:snapToGrid w:val="0"/>
        <w:spacing w:line="360" w:lineRule="auto"/>
        <w:ind w:leftChars="0" w:firstLine="47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（二）已标价工程量清单或预算书中无相同项目，但有类似项目的，参照类似项目的单价认定；</w:t>
      </w:r>
    </w:p>
    <w:p>
      <w:pPr>
        <w:keepNext w:val="0"/>
        <w:keepLines w:val="0"/>
        <w:pageBreakBefore w:val="0"/>
        <w:widowControl w:val="0"/>
        <w:kinsoku/>
        <w:wordWrap/>
        <w:overflowPunct/>
        <w:topLinePunct w:val="0"/>
        <w:bidi w:val="0"/>
        <w:adjustRightInd w:val="0"/>
        <w:snapToGrid w:val="0"/>
        <w:spacing w:line="360" w:lineRule="auto"/>
        <w:ind w:leftChars="0" w:firstLine="47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（三）已标价工程量清单中没有相同和类似项目的，参照台州市域铁路S1线相同或类似项目的最低单价认定；</w:t>
      </w:r>
    </w:p>
    <w:p>
      <w:pPr>
        <w:keepNext w:val="0"/>
        <w:keepLines w:val="0"/>
        <w:pageBreakBefore w:val="0"/>
        <w:widowControl w:val="0"/>
        <w:kinsoku/>
        <w:wordWrap/>
        <w:overflowPunct/>
        <w:topLinePunct w:val="0"/>
        <w:autoSpaceDE w:val="0"/>
        <w:autoSpaceDN w:val="0"/>
        <w:bidi w:val="0"/>
        <w:adjustRightInd w:val="0"/>
        <w:snapToGrid w:val="0"/>
        <w:spacing w:line="360" w:lineRule="auto"/>
        <w:ind w:leftChars="0" w:firstLine="472" w:firstLineChars="200"/>
        <w:jc w:val="left"/>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已标价工程量清单中没有相同和类似项目，同时台州市域铁路S1线也没有相同或类似项目的，由分包人根据变更工程资料、计量规则和计价办法、工程造价管理机构发布的信息价格和分包人报价的下浮浮动率提出变更工程项目的单价，报承包人审核同意后调整。</w:t>
      </w:r>
    </w:p>
    <w:p>
      <w:pPr>
        <w:keepNext w:val="0"/>
        <w:keepLines w:val="0"/>
        <w:pageBreakBefore w:val="0"/>
        <w:widowControl w:val="0"/>
        <w:kinsoku/>
        <w:wordWrap/>
        <w:overflowPunct/>
        <w:topLinePunct w:val="0"/>
        <w:autoSpaceDE w:val="0"/>
        <w:autoSpaceDN w:val="0"/>
        <w:bidi w:val="0"/>
        <w:adjustRightInd w:val="0"/>
        <w:snapToGrid w:val="0"/>
        <w:spacing w:line="360" w:lineRule="auto"/>
        <w:ind w:leftChars="0" w:firstLine="472" w:firstLineChars="200"/>
        <w:jc w:val="left"/>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分包人报价的下浮浮动率可按下列公式计算：</w:t>
      </w:r>
    </w:p>
    <w:p>
      <w:pPr>
        <w:keepNext w:val="0"/>
        <w:keepLines w:val="0"/>
        <w:pageBreakBefore w:val="0"/>
        <w:widowControl w:val="0"/>
        <w:kinsoku/>
        <w:wordWrap/>
        <w:overflowPunct/>
        <w:topLinePunct w:val="0"/>
        <w:autoSpaceDE w:val="0"/>
        <w:autoSpaceDN w:val="0"/>
        <w:bidi w:val="0"/>
        <w:adjustRightInd w:val="0"/>
        <w:snapToGrid w:val="0"/>
        <w:spacing w:line="360" w:lineRule="auto"/>
        <w:ind w:leftChars="0" w:firstLine="472" w:firstLineChars="200"/>
        <w:jc w:val="left"/>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由承包人提出的变更，下浮浮动率 L=[1-（中标价-暂列金额）/（招标控制价-暂列金额）]×100%</w:t>
      </w:r>
    </w:p>
    <w:p>
      <w:pPr>
        <w:keepNext w:val="0"/>
        <w:keepLines w:val="0"/>
        <w:pageBreakBefore w:val="0"/>
        <w:widowControl w:val="0"/>
        <w:kinsoku/>
        <w:wordWrap/>
        <w:overflowPunct/>
        <w:topLinePunct w:val="0"/>
        <w:bidi w:val="0"/>
        <w:adjustRightInd w:val="0"/>
        <w:snapToGrid w:val="0"/>
        <w:spacing w:line="360" w:lineRule="auto"/>
        <w:ind w:leftChars="0" w:firstLine="47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由分包人提出的变更，下浮浮动率 L=[1-（中标价-暂列金额）/（招标控制价-暂列金额）]×110%</w:t>
      </w:r>
    </w:p>
    <w:p>
      <w:pPr>
        <w:keepNext w:val="0"/>
        <w:keepLines w:val="0"/>
        <w:pageBreakBefore w:val="0"/>
        <w:widowControl w:val="0"/>
        <w:kinsoku/>
        <w:wordWrap/>
        <w:overflowPunct/>
        <w:topLinePunct w:val="0"/>
        <w:bidi w:val="0"/>
        <w:adjustRightInd w:val="0"/>
        <w:snapToGrid w:val="0"/>
        <w:spacing w:line="360" w:lineRule="auto"/>
        <w:ind w:leftChars="0" w:firstLine="47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新增项目组价依据：①本工程施工图纸；②中华人民共和国国家标准《建设工程工程量清单计价规范》GB 50500-2013、《城市轨道交通工程工程量计算规范》GB50861-2013、《市政工程工程量清单计算规范》GB 50857-2013、《房屋建筑与装饰工程工程量计算规范》GB 50854-2013、《通用安装工程工程量计算规范》GB 50856-2013；③工程量清单；④其他资料，如：修改、补遗、答疑文件及承包人提供的其他资料（如有）；</w:t>
      </w:r>
    </w:p>
    <w:p>
      <w:pPr>
        <w:pStyle w:val="30"/>
        <w:keepNext w:val="0"/>
        <w:keepLines w:val="0"/>
        <w:pageBreakBefore w:val="0"/>
        <w:widowControl w:val="0"/>
        <w:kinsoku/>
        <w:wordWrap/>
        <w:overflowPunct/>
        <w:topLinePunct w:val="0"/>
        <w:bidi w:val="0"/>
        <w:adjustRightInd w:val="0"/>
        <w:snapToGrid w:val="0"/>
        <w:spacing w:line="360" w:lineRule="auto"/>
        <w:ind w:firstLine="472" w:firstLineChars="200"/>
        <w:jc w:val="left"/>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组价原则：</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92"/>
        <w:jc w:val="left"/>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（1）定额套用：</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92"/>
        <w:jc w:val="left"/>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地下车站及区间工程按以下顺序优先套用定额：①《浙江省市政工程工程预算补充定额&lt;杭州市地铁工程预算定额&gt;（2010版）》；②《浙江省市政工程预算定额（2010版）》；③《浙江省建筑工程预算定额（2010版）》；④《浙江省安装工程预算定额（2010版）》</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92"/>
        <w:jc w:val="left"/>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地上车站工程按以下顺序优先套用定额：①《浙江省建筑工程预算定额（2010版）》；②《浙江省市政工程预算定额（2010版）》；③《浙江省安装工程预算定额（2010版）》；</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92"/>
        <w:jc w:val="left"/>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路基工程按以下顺序优先套用定额：①《浙江省市政工程预算定额（2010版）》；②《浙江省建筑工程预算定额（2010版）》；③《浙江省安装工程预算定额（2010版）》；</w:t>
      </w:r>
    </w:p>
    <w:p>
      <w:pPr>
        <w:keepNext w:val="0"/>
        <w:keepLines w:val="0"/>
        <w:pageBreakBefore w:val="0"/>
        <w:widowControl w:val="0"/>
        <w:kinsoku/>
        <w:wordWrap/>
        <w:overflowPunct/>
        <w:topLinePunct w:val="0"/>
        <w:bidi w:val="0"/>
        <w:adjustRightInd w:val="0"/>
        <w:snapToGrid w:val="0"/>
        <w:spacing w:line="360" w:lineRule="auto"/>
        <w:ind w:firstLine="592"/>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如无法直接套用定额的，可参考其他部委类似定额自行补充。</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92"/>
        <w:jc w:val="left"/>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（2）工程费用取费标准：</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92"/>
        <w:jc w:val="left"/>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优先按照分包人投标文件中所列相关费率进行取费，分包人投标报价中没有的相关取费按照浙建站定（2016）23号文及浙建站定（2016）54号文中所列取费标准中值执行。</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92"/>
        <w:jc w:val="left"/>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（3）人工、材料、机械单价的组价参考依据：</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92"/>
        <w:jc w:val="left"/>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① 人工单价按变更实施当月《台州建设工程造价信息》公布的人工单价；</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92"/>
        <w:jc w:val="left"/>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② 材料价格采用顺序为：a.分包人投标报价中工料机单价b.变更实施当月《台州建设工程造价信息》（正刊）发布的台州市区信息；</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92"/>
        <w:jc w:val="left"/>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③ 机械价格：机械费中的燃料动力部分直接以定额消耗量按实施期间《台州建设工程造价信息》（正刊）发布的台州市区信息价格进行计算。</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92"/>
        <w:jc w:val="left"/>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五）招标工程量清单项目，因施工图与招标图纸工程量存在偏差，主要清单项进行调整。主要清单项目及工程变更项目导致工程量偏差超过10%，调整的原则为：当工程量增加10%以上时，其增加部分的工程量的综合单价应予调低；当工程量减少10%以上时，减少后剩余部分的工程量的综合单价应予调高。此时，按下列公式调整结算分部分项工程费：</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92"/>
        <w:jc w:val="left"/>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（1）当 Q1＞1.1Q0时， S=1.1Q0×P0+（Q1-1.1Q0）×P1</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92"/>
        <w:jc w:val="left"/>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（2）当 Q1＜0.9Q0时， S=Q1×P1</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92"/>
        <w:jc w:val="left"/>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式中 S——调整后的某一分部分项工程费结算价款；</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92"/>
        <w:jc w:val="left"/>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Q1——最终完成的工程量；</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92"/>
        <w:jc w:val="left"/>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Q0——招标工程量清单中列出的工程量；</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92"/>
        <w:jc w:val="left"/>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P1——按照最终完成工程量重新调整后的综合单价（当工程量增加10%~20%时，P1=P0×95%；当工程量增加20%及以上时，P1=P0×90%；当工程量减少10%~20%时，P1=P0×105%；当工程量减少20%及以上时，P1=P0×110%；）</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92"/>
        <w:jc w:val="left"/>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P0——分包人在工程量清单中填报的综合单价。</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92"/>
        <w:jc w:val="left"/>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（六）承包人对分包人提出的工程负变更实行如下奖励：承包人奖励分包人减少工程费用的10%，此部分减少的工程量，不执行上面第（五）条约定。</w:t>
      </w:r>
    </w:p>
    <w:p>
      <w:pPr>
        <w:pStyle w:val="3"/>
        <w:keepNext/>
        <w:keepLines/>
        <w:pageBreakBefore w:val="0"/>
        <w:widowControl w:val="0"/>
        <w:numPr>
          <w:ilvl w:val="0"/>
          <w:numId w:val="0"/>
        </w:numPr>
        <w:kinsoku/>
        <w:wordWrap/>
        <w:overflowPunct/>
        <w:topLinePunct w:val="0"/>
        <w:autoSpaceDE/>
        <w:autoSpaceDN/>
        <w:bidi w:val="0"/>
        <w:adjustRightInd/>
        <w:snapToGrid w:val="0"/>
        <w:spacing w:before="200" w:after="200" w:line="360" w:lineRule="auto"/>
        <w:ind w:leftChars="0"/>
        <w:jc w:val="center"/>
        <w:textAlignment w:val="auto"/>
        <w:rPr>
          <w:rFonts w:hint="eastAsia" w:asciiTheme="minorEastAsia" w:hAnsiTheme="minorEastAsia" w:eastAsiaTheme="minorEastAsia" w:cstheme="minorEastAsia"/>
          <w:bCs w:val="0"/>
          <w:sz w:val="24"/>
          <w:szCs w:val="24"/>
          <w:highlight w:val="none"/>
        </w:rPr>
      </w:pPr>
      <w:bookmarkStart w:id="19" w:name="_Toc7209"/>
      <w:bookmarkStart w:id="20" w:name="_Toc501638781"/>
      <w:bookmarkStart w:id="21" w:name="_Toc524593369"/>
      <w:r>
        <w:rPr>
          <w:rFonts w:hint="eastAsia" w:asciiTheme="minorEastAsia" w:hAnsiTheme="minorEastAsia" w:eastAsiaTheme="minorEastAsia" w:cstheme="minorEastAsia"/>
          <w:bCs w:val="0"/>
          <w:sz w:val="24"/>
          <w:szCs w:val="24"/>
          <w:highlight w:val="none"/>
          <w:lang w:val="en-US" w:eastAsia="zh-CN"/>
        </w:rPr>
        <w:t xml:space="preserve">第七章 </w:t>
      </w:r>
      <w:r>
        <w:rPr>
          <w:rFonts w:hint="eastAsia" w:asciiTheme="minorEastAsia" w:hAnsiTheme="minorEastAsia" w:eastAsiaTheme="minorEastAsia" w:cstheme="minorEastAsia"/>
          <w:bCs w:val="0"/>
          <w:sz w:val="24"/>
          <w:szCs w:val="24"/>
          <w:highlight w:val="none"/>
        </w:rPr>
        <w:t>附则</w:t>
      </w:r>
      <w:bookmarkEnd w:id="19"/>
      <w:bookmarkEnd w:id="20"/>
      <w:bookmarkEnd w:id="21"/>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firstLine="47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b/>
          <w:bCs/>
          <w:sz w:val="24"/>
          <w:szCs w:val="24"/>
          <w:highlight w:val="none"/>
          <w:lang w:val="en-US" w:eastAsia="zh-CN"/>
        </w:rPr>
        <w:t>第二十条</w:t>
      </w:r>
      <w:r>
        <w:rPr>
          <w:rFonts w:hint="eastAsia" w:asciiTheme="minorEastAsia" w:hAnsiTheme="minorEastAsia" w:eastAsiaTheme="minorEastAsia" w:cstheme="minorEastAsia"/>
          <w:sz w:val="24"/>
          <w:szCs w:val="24"/>
          <w:highlight w:val="none"/>
        </w:rPr>
        <w:t xml:space="preserve">   本办法由总包部负责解释。</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firstLine="47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b/>
          <w:bCs/>
          <w:sz w:val="24"/>
          <w:szCs w:val="24"/>
          <w:highlight w:val="none"/>
          <w:lang w:val="en-US" w:eastAsia="zh-CN"/>
        </w:rPr>
        <w:t>第二十一条</w:t>
      </w:r>
      <w:r>
        <w:rPr>
          <w:rFonts w:hint="eastAsia" w:asciiTheme="minorEastAsia" w:hAnsiTheme="minorEastAsia" w:eastAsiaTheme="minorEastAsia" w:cstheme="minorEastAsia"/>
          <w:b/>
          <w:bCs/>
          <w:sz w:val="24"/>
          <w:szCs w:val="24"/>
          <w:highlight w:val="none"/>
        </w:rPr>
        <w:t xml:space="preserve">  </w:t>
      </w:r>
      <w:r>
        <w:rPr>
          <w:rFonts w:hint="eastAsia" w:asciiTheme="minorEastAsia" w:hAnsiTheme="minorEastAsia" w:eastAsiaTheme="minorEastAsia" w:cstheme="minorEastAsia"/>
          <w:sz w:val="24"/>
          <w:szCs w:val="24"/>
          <w:highlight w:val="none"/>
        </w:rPr>
        <w:t xml:space="preserve"> 本办法自公布之日起执行。</w:t>
      </w:r>
    </w:p>
    <w:p>
      <w:pPr>
        <w:snapToGrid w:val="0"/>
        <w:spacing w:line="240" w:lineRule="auto"/>
        <w:ind w:firstLine="0" w:firstLineChars="0"/>
        <w:jc w:val="left"/>
        <w:rPr>
          <w:rFonts w:eastAsia="黑体"/>
          <w:sz w:val="32"/>
          <w:szCs w:val="32"/>
          <w:highlight w:val="none"/>
        </w:rPr>
      </w:pPr>
      <w:r>
        <w:rPr>
          <w:rFonts w:eastAsia="黑体"/>
          <w:sz w:val="32"/>
          <w:szCs w:val="32"/>
          <w:highlight w:val="none"/>
        </w:rPr>
        <w:t xml:space="preserve">附件1       </w:t>
      </w:r>
    </w:p>
    <w:p>
      <w:pPr>
        <w:snapToGrid w:val="0"/>
        <w:spacing w:line="240" w:lineRule="auto"/>
        <w:ind w:firstLine="0" w:firstLineChars="0"/>
        <w:jc w:val="center"/>
        <w:textAlignment w:val="center"/>
        <w:rPr>
          <w:rFonts w:eastAsia="黑体"/>
          <w:sz w:val="32"/>
          <w:szCs w:val="32"/>
          <w:highlight w:val="none"/>
        </w:rPr>
      </w:pPr>
      <w:r>
        <w:rPr>
          <w:rFonts w:hint="eastAsia" w:eastAsia="黑体"/>
          <w:sz w:val="32"/>
          <w:szCs w:val="32"/>
          <w:highlight w:val="none"/>
        </w:rPr>
        <w:t>公司内部工程</w:t>
      </w:r>
      <w:r>
        <w:rPr>
          <w:rFonts w:eastAsia="黑体"/>
          <w:sz w:val="32"/>
          <w:szCs w:val="32"/>
          <w:highlight w:val="none"/>
        </w:rPr>
        <w:t>变更申请审批流程图</w:t>
      </w:r>
    </w:p>
    <w:p>
      <w:pPr>
        <w:snapToGrid w:val="0"/>
        <w:spacing w:line="240" w:lineRule="auto"/>
        <w:ind w:firstLine="0" w:firstLineChars="0"/>
        <w:jc w:val="center"/>
        <w:textAlignment w:val="center"/>
        <w:rPr>
          <w:rFonts w:eastAsia="黑体"/>
          <w:sz w:val="32"/>
          <w:szCs w:val="32"/>
          <w:highlight w:val="none"/>
        </w:rPr>
      </w:pPr>
    </w:p>
    <w:p>
      <w:pPr>
        <w:spacing w:line="240" w:lineRule="auto"/>
        <w:ind w:firstLine="0" w:firstLineChars="0"/>
        <w:jc w:val="center"/>
        <w:textAlignment w:val="center"/>
        <w:rPr>
          <w:rFonts w:eastAsia="黑体"/>
          <w:sz w:val="32"/>
          <w:szCs w:val="32"/>
          <w:highlight w:val="none"/>
        </w:rPr>
      </w:pPr>
      <w:r>
        <w:rPr>
          <w:highlight w:val="none"/>
        </w:rPr>
        <w:object>
          <v:shape id="_x0000_i1025" o:spt="75" type="#_x0000_t75" style="height:230.25pt;width:266.25pt;" o:ole="t" filled="f" o:preferrelative="t" stroked="f" coordsize="21600,21600">
            <v:path/>
            <v:fill on="f" focussize="0,0"/>
            <v:stroke on="f"/>
            <v:imagedata r:id="rId15" o:title=""/>
            <o:lock v:ext="edit" aspectratio="t"/>
            <w10:wrap type="none"/>
            <w10:anchorlock/>
          </v:shape>
          <o:OLEObject Type="Embed" ProgID="Visio.Drawing.11" ShapeID="_x0000_i1025" DrawAspect="Content" ObjectID="_1468075725" r:id="rId14">
            <o:LockedField>false</o:LockedField>
          </o:OLEObject>
        </w:object>
      </w:r>
    </w:p>
    <w:p>
      <w:pPr>
        <w:spacing w:line="240" w:lineRule="auto"/>
        <w:ind w:firstLine="0" w:firstLineChars="0"/>
        <w:jc w:val="left"/>
        <w:textAlignment w:val="center"/>
        <w:rPr>
          <w:rFonts w:eastAsia="黑体"/>
          <w:sz w:val="32"/>
          <w:szCs w:val="32"/>
          <w:highlight w:val="none"/>
        </w:rPr>
      </w:pPr>
      <w:r>
        <w:rPr>
          <w:rFonts w:eastAsia="黑体"/>
          <w:sz w:val="32"/>
          <w:szCs w:val="32"/>
          <w:highlight w:val="none"/>
        </w:rPr>
        <w:br w:type="page"/>
      </w:r>
    </w:p>
    <w:p>
      <w:pPr>
        <w:spacing w:line="240" w:lineRule="auto"/>
        <w:ind w:firstLine="0" w:firstLineChars="0"/>
        <w:jc w:val="left"/>
        <w:textAlignment w:val="center"/>
        <w:rPr>
          <w:rFonts w:eastAsia="黑体"/>
          <w:sz w:val="32"/>
          <w:szCs w:val="32"/>
          <w:highlight w:val="none"/>
        </w:rPr>
      </w:pPr>
      <w:r>
        <w:rPr>
          <w:rFonts w:eastAsia="黑体"/>
          <w:sz w:val="32"/>
          <w:szCs w:val="32"/>
          <w:highlight w:val="none"/>
        </w:rPr>
        <w:t>附件2-1</w:t>
      </w:r>
    </w:p>
    <w:p>
      <w:pPr>
        <w:ind w:firstLine="715"/>
        <w:jc w:val="center"/>
        <w:rPr>
          <w:rFonts w:ascii="宋体" w:hAnsi="宋体" w:eastAsia="宋体"/>
          <w:b/>
          <w:bCs/>
          <w:sz w:val="36"/>
          <w:szCs w:val="36"/>
          <w:highlight w:val="none"/>
        </w:rPr>
      </w:pPr>
      <w:r>
        <w:rPr>
          <w:rFonts w:hint="eastAsia" w:ascii="宋体" w:hAnsi="宋体" w:eastAsia="宋体"/>
          <w:b/>
          <w:bCs/>
          <w:sz w:val="36"/>
          <w:szCs w:val="36"/>
          <w:highlight w:val="none"/>
        </w:rPr>
        <w:t>台州市域铁路S</w:t>
      </w:r>
      <w:r>
        <w:rPr>
          <w:rFonts w:ascii="宋体" w:hAnsi="宋体" w:eastAsia="宋体"/>
          <w:b/>
          <w:bCs/>
          <w:sz w:val="36"/>
          <w:szCs w:val="36"/>
          <w:highlight w:val="none"/>
        </w:rPr>
        <w:t>1</w:t>
      </w:r>
      <w:r>
        <w:rPr>
          <w:rFonts w:hint="eastAsia" w:ascii="宋体" w:hAnsi="宋体" w:eastAsia="宋体"/>
          <w:b/>
          <w:bCs/>
          <w:sz w:val="36"/>
          <w:szCs w:val="36"/>
          <w:highlight w:val="none"/>
        </w:rPr>
        <w:t>线一期PPP项目</w:t>
      </w:r>
    </w:p>
    <w:p>
      <w:pPr>
        <w:ind w:firstLine="715"/>
        <w:jc w:val="center"/>
        <w:rPr>
          <w:rFonts w:ascii="宋体" w:hAnsi="宋体" w:eastAsia="宋体"/>
          <w:b/>
          <w:bCs/>
          <w:sz w:val="36"/>
          <w:szCs w:val="36"/>
          <w:highlight w:val="none"/>
        </w:rPr>
      </w:pPr>
      <w:r>
        <w:rPr>
          <w:rFonts w:hint="eastAsia" w:ascii="宋体" w:hAnsi="宋体" w:eastAsia="宋体"/>
          <w:b/>
          <w:bCs/>
          <w:sz w:val="36"/>
          <w:szCs w:val="36"/>
          <w:highlight w:val="none"/>
        </w:rPr>
        <w:t>总承包项目部变更报审表</w:t>
      </w:r>
    </w:p>
    <w:p>
      <w:pPr>
        <w:ind w:firstLine="5269" w:firstLineChars="2688"/>
        <w:jc w:val="left"/>
        <w:rPr>
          <w:rFonts w:ascii="宋体" w:hAnsi="宋体" w:eastAsia="宋体" w:cs="宋体"/>
          <w:sz w:val="20"/>
          <w:highlight w:val="none"/>
        </w:rPr>
      </w:pPr>
      <w:r>
        <w:rPr>
          <w:rFonts w:hint="eastAsia" w:ascii="宋体" w:hAnsi="宋体" w:eastAsia="宋体" w:cs="宋体"/>
          <w:sz w:val="20"/>
          <w:highlight w:val="none"/>
        </w:rPr>
        <w:t>施工合同段：x工区   编号：</w:t>
      </w:r>
    </w:p>
    <w:tbl>
      <w:tblPr>
        <w:tblStyle w:val="20"/>
        <w:tblW w:w="8777"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388"/>
        <w:gridCol w:w="438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848" w:hRule="exact"/>
          <w:jc w:val="center"/>
        </w:trPr>
        <w:tc>
          <w:tcPr>
            <w:tcW w:w="8777" w:type="dxa"/>
            <w:gridSpan w:val="2"/>
            <w:tcBorders>
              <w:tl2br w:val="nil"/>
              <w:tr2bl w:val="nil"/>
            </w:tcBorders>
          </w:tcPr>
          <w:p>
            <w:pPr>
              <w:spacing w:line="440" w:lineRule="exact"/>
              <w:ind w:firstLine="392"/>
              <w:rPr>
                <w:rFonts w:ascii="宋体" w:hAnsi="宋体" w:eastAsia="宋体" w:cs="宋体"/>
                <w:sz w:val="20"/>
                <w:highlight w:val="none"/>
              </w:rPr>
            </w:pPr>
            <w:r>
              <w:rPr>
                <w:rFonts w:hint="eastAsia" w:ascii="宋体" w:hAnsi="宋体" w:eastAsia="宋体" w:cs="宋体"/>
                <w:sz w:val="20"/>
                <w:highlight w:val="none"/>
              </w:rPr>
              <w:t>致：</w:t>
            </w:r>
            <w:r>
              <w:rPr>
                <w:rFonts w:ascii="宋体" w:hAnsi="宋体" w:eastAsia="宋体"/>
                <w:sz w:val="20"/>
                <w:highlight w:val="none"/>
                <w:u w:val="single"/>
              </w:rPr>
              <w:t>台州市域铁路</w:t>
            </w:r>
            <w:r>
              <w:rPr>
                <w:rFonts w:hint="eastAsia" w:ascii="宋体" w:hAnsi="宋体" w:eastAsia="宋体"/>
                <w:sz w:val="20"/>
                <w:highlight w:val="none"/>
                <w:u w:val="single"/>
              </w:rPr>
              <w:t>S</w:t>
            </w:r>
            <w:r>
              <w:rPr>
                <w:rFonts w:ascii="宋体" w:hAnsi="宋体" w:eastAsia="宋体"/>
                <w:sz w:val="20"/>
                <w:highlight w:val="none"/>
                <w:u w:val="single"/>
              </w:rPr>
              <w:t>1线一期</w:t>
            </w:r>
            <w:r>
              <w:rPr>
                <w:rFonts w:hint="eastAsia" w:ascii="宋体" w:hAnsi="宋体" w:eastAsia="宋体"/>
                <w:sz w:val="20"/>
                <w:highlight w:val="none"/>
                <w:u w:val="single"/>
              </w:rPr>
              <w:t>PPP项目工程总包部</w:t>
            </w:r>
            <w:r>
              <w:rPr>
                <w:rFonts w:hint="eastAsia" w:ascii="宋体" w:hAnsi="宋体" w:eastAsia="宋体" w:cs="宋体"/>
                <w:sz w:val="20"/>
                <w:highlight w:val="none"/>
                <w:u w:val="single"/>
              </w:rPr>
              <w:t>：</w:t>
            </w:r>
          </w:p>
          <w:p>
            <w:pPr>
              <w:spacing w:line="440" w:lineRule="exact"/>
              <w:ind w:firstLine="392"/>
              <w:rPr>
                <w:rFonts w:ascii="宋体" w:hAnsi="宋体" w:eastAsia="宋体" w:cs="宋体"/>
                <w:sz w:val="20"/>
                <w:highlight w:val="none"/>
              </w:rPr>
            </w:pPr>
            <w:r>
              <w:rPr>
                <w:rFonts w:hint="eastAsia" w:ascii="宋体" w:hAnsi="宋体" w:eastAsia="宋体" w:cs="宋体"/>
                <w:sz w:val="20"/>
                <w:highlight w:val="none"/>
              </w:rPr>
              <w:t>我单位在工程实施过程中需要进行变更，并经我单位技术负责人审查批准，请予以审查。</w:t>
            </w:r>
          </w:p>
          <w:p>
            <w:pPr>
              <w:spacing w:line="440" w:lineRule="exact"/>
              <w:ind w:firstLine="392"/>
              <w:rPr>
                <w:rFonts w:ascii="宋体" w:hAnsi="宋体" w:eastAsia="宋体" w:cs="宋体"/>
                <w:sz w:val="20"/>
                <w:highlight w:val="none"/>
              </w:rPr>
            </w:pPr>
            <w:r>
              <w:rPr>
                <w:rFonts w:hint="eastAsia" w:ascii="宋体" w:hAnsi="宋体" w:eastAsia="宋体" w:cs="宋体"/>
                <w:sz w:val="20"/>
                <w:highlight w:val="none"/>
              </w:rPr>
              <w:t>附：1.变更申请表</w:t>
            </w:r>
          </w:p>
          <w:p>
            <w:pPr>
              <w:spacing w:line="440" w:lineRule="exact"/>
              <w:ind w:firstLine="392"/>
              <w:rPr>
                <w:rFonts w:hint="eastAsia" w:ascii="宋体" w:hAnsi="宋体" w:eastAsia="宋体" w:cs="宋体"/>
                <w:sz w:val="20"/>
                <w:highlight w:val="none"/>
                <w:lang w:eastAsia="zh-CN"/>
              </w:rPr>
            </w:pPr>
            <w:r>
              <w:rPr>
                <w:rFonts w:hint="eastAsia" w:ascii="宋体" w:hAnsi="宋体" w:eastAsia="宋体" w:cs="宋体"/>
                <w:sz w:val="20"/>
                <w:highlight w:val="none"/>
              </w:rPr>
              <w:t xml:space="preserve">    2.变更前后数量和费用对比表</w:t>
            </w:r>
            <w:r>
              <w:rPr>
                <w:rFonts w:hint="eastAsia" w:ascii="宋体" w:hAnsi="宋体" w:eastAsia="宋体" w:cs="宋体"/>
                <w:sz w:val="20"/>
                <w:highlight w:val="none"/>
                <w:lang w:eastAsia="zh-CN"/>
              </w:rPr>
              <w:t>（</w:t>
            </w:r>
            <w:r>
              <w:rPr>
                <w:rFonts w:hint="eastAsia" w:ascii="宋体" w:hAnsi="宋体" w:eastAsia="宋体" w:cs="宋体"/>
                <w:sz w:val="20"/>
                <w:highlight w:val="none"/>
                <w:lang w:val="en-US" w:eastAsia="zh-CN"/>
              </w:rPr>
              <w:t>根据施工方案预估费用</w:t>
            </w:r>
            <w:r>
              <w:rPr>
                <w:rFonts w:hint="eastAsia" w:ascii="宋体" w:hAnsi="宋体" w:eastAsia="宋体" w:cs="宋体"/>
                <w:sz w:val="20"/>
                <w:highlight w:val="none"/>
                <w:lang w:eastAsia="zh-CN"/>
              </w:rPr>
              <w:t>）</w:t>
            </w:r>
          </w:p>
          <w:p>
            <w:pPr>
              <w:spacing w:line="440" w:lineRule="exact"/>
              <w:ind w:firstLine="392"/>
              <w:rPr>
                <w:rFonts w:ascii="宋体" w:hAnsi="宋体" w:eastAsia="宋体" w:cs="宋体"/>
                <w:sz w:val="20"/>
                <w:highlight w:val="none"/>
              </w:rPr>
            </w:pPr>
          </w:p>
          <w:p>
            <w:pPr>
              <w:spacing w:line="440" w:lineRule="exact"/>
              <w:ind w:firstLine="392"/>
              <w:rPr>
                <w:rFonts w:ascii="宋体" w:hAnsi="宋体" w:eastAsia="宋体" w:cs="宋体"/>
                <w:sz w:val="20"/>
                <w:highlight w:val="none"/>
              </w:rPr>
            </w:pPr>
          </w:p>
          <w:p>
            <w:pPr>
              <w:spacing w:line="440" w:lineRule="exact"/>
              <w:ind w:firstLine="392"/>
              <w:rPr>
                <w:rFonts w:ascii="宋体" w:hAnsi="宋体" w:eastAsia="宋体" w:cs="宋体"/>
                <w:sz w:val="20"/>
                <w:highlight w:val="none"/>
                <w:u w:val="single"/>
              </w:rPr>
            </w:pPr>
            <w:r>
              <w:rPr>
                <w:rFonts w:hint="eastAsia" w:ascii="宋体" w:hAnsi="宋体" w:eastAsia="宋体" w:cs="宋体"/>
                <w:sz w:val="20"/>
                <w:highlight w:val="none"/>
              </w:rPr>
              <w:t xml:space="preserve">                                            施工单位（章）：</w:t>
            </w:r>
          </w:p>
          <w:p>
            <w:pPr>
              <w:spacing w:line="440" w:lineRule="exact"/>
              <w:ind w:firstLine="4693" w:firstLineChars="2394"/>
              <w:rPr>
                <w:rFonts w:ascii="宋体" w:hAnsi="宋体" w:eastAsia="宋体" w:cs="宋体"/>
                <w:sz w:val="20"/>
                <w:highlight w:val="none"/>
              </w:rPr>
            </w:pPr>
            <w:r>
              <w:rPr>
                <w:rFonts w:hint="eastAsia" w:ascii="宋体" w:hAnsi="宋体" w:eastAsia="宋体" w:cs="宋体"/>
                <w:sz w:val="20"/>
                <w:highlight w:val="none"/>
              </w:rPr>
              <w:t>技术负责人：</w:t>
            </w:r>
          </w:p>
          <w:p>
            <w:pPr>
              <w:spacing w:line="440" w:lineRule="exact"/>
              <w:ind w:firstLine="4693" w:firstLineChars="2394"/>
              <w:rPr>
                <w:rFonts w:ascii="宋体" w:hAnsi="宋体" w:eastAsia="宋体" w:cs="宋体"/>
                <w:sz w:val="20"/>
                <w:highlight w:val="none"/>
              </w:rPr>
            </w:pPr>
            <w:r>
              <w:rPr>
                <w:rFonts w:hint="eastAsia" w:ascii="宋体" w:hAnsi="宋体" w:eastAsia="宋体" w:cs="宋体"/>
                <w:sz w:val="20"/>
                <w:highlight w:val="none"/>
              </w:rPr>
              <w:t>项目负责人：</w:t>
            </w:r>
          </w:p>
          <w:p>
            <w:pPr>
              <w:spacing w:line="440" w:lineRule="exact"/>
              <w:ind w:firstLine="4689" w:firstLineChars="2392"/>
              <w:jc w:val="left"/>
              <w:rPr>
                <w:rFonts w:ascii="宋体" w:hAnsi="宋体" w:eastAsia="宋体"/>
                <w:sz w:val="20"/>
                <w:highlight w:val="none"/>
              </w:rPr>
            </w:pPr>
            <w:r>
              <w:rPr>
                <w:rFonts w:hint="eastAsia" w:ascii="宋体" w:hAnsi="宋体" w:eastAsia="宋体" w:cs="宋体"/>
                <w:sz w:val="20"/>
                <w:highlight w:val="none"/>
              </w:rPr>
              <w:t>报 送 日 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139" w:hRule="exact"/>
          <w:jc w:val="center"/>
        </w:trPr>
        <w:tc>
          <w:tcPr>
            <w:tcW w:w="4388" w:type="dxa"/>
            <w:tcBorders>
              <w:tl2br w:val="nil"/>
              <w:tr2bl w:val="nil"/>
            </w:tcBorders>
          </w:tcPr>
          <w:p>
            <w:pPr>
              <w:ind w:firstLine="392"/>
              <w:rPr>
                <w:rFonts w:ascii="宋体" w:hAnsi="宋体" w:eastAsia="宋体"/>
                <w:sz w:val="20"/>
                <w:highlight w:val="none"/>
              </w:rPr>
            </w:pPr>
            <w:r>
              <w:rPr>
                <w:rFonts w:hint="eastAsia" w:ascii="宋体" w:hAnsi="宋体" w:eastAsia="宋体"/>
                <w:sz w:val="20"/>
                <w:highlight w:val="none"/>
              </w:rPr>
              <w:t>分管工程师审核意见：</w:t>
            </w:r>
          </w:p>
          <w:p>
            <w:pPr>
              <w:ind w:firstLine="392"/>
              <w:rPr>
                <w:rFonts w:ascii="宋体" w:hAnsi="宋体" w:eastAsia="宋体"/>
                <w:sz w:val="20"/>
                <w:highlight w:val="none"/>
              </w:rPr>
            </w:pPr>
          </w:p>
          <w:p>
            <w:pPr>
              <w:spacing w:line="440" w:lineRule="exact"/>
              <w:ind w:firstLine="1764" w:firstLineChars="900"/>
              <w:rPr>
                <w:rFonts w:ascii="宋体" w:hAnsi="宋体" w:eastAsia="宋体"/>
                <w:sz w:val="20"/>
                <w:highlight w:val="none"/>
              </w:rPr>
            </w:pPr>
            <w:r>
              <w:rPr>
                <w:rFonts w:hint="eastAsia" w:ascii="宋体" w:hAnsi="宋体" w:eastAsia="宋体"/>
                <w:sz w:val="20"/>
                <w:highlight w:val="none"/>
              </w:rPr>
              <w:t>签 字：</w:t>
            </w:r>
          </w:p>
          <w:p>
            <w:pPr>
              <w:spacing w:line="440" w:lineRule="exact"/>
              <w:ind w:firstLine="1764" w:firstLineChars="900"/>
              <w:rPr>
                <w:rFonts w:ascii="宋体" w:hAnsi="宋体" w:eastAsia="宋体"/>
                <w:sz w:val="20"/>
                <w:highlight w:val="none"/>
              </w:rPr>
            </w:pPr>
            <w:r>
              <w:rPr>
                <w:rFonts w:hint="eastAsia" w:ascii="宋体" w:hAnsi="宋体" w:eastAsia="宋体"/>
                <w:sz w:val="20"/>
                <w:highlight w:val="none"/>
              </w:rPr>
              <w:t>日 期：</w:t>
            </w:r>
          </w:p>
        </w:tc>
        <w:tc>
          <w:tcPr>
            <w:tcW w:w="4389" w:type="dxa"/>
            <w:tcBorders>
              <w:tl2br w:val="nil"/>
              <w:tr2bl w:val="nil"/>
            </w:tcBorders>
          </w:tcPr>
          <w:p>
            <w:pPr>
              <w:ind w:firstLine="392"/>
              <w:rPr>
                <w:rFonts w:ascii="宋体" w:hAnsi="宋体" w:eastAsia="宋体"/>
                <w:sz w:val="20"/>
                <w:highlight w:val="none"/>
              </w:rPr>
            </w:pPr>
            <w:r>
              <w:rPr>
                <w:rFonts w:hint="eastAsia" w:ascii="宋体" w:hAnsi="宋体" w:eastAsia="宋体"/>
                <w:sz w:val="20"/>
                <w:highlight w:val="none"/>
              </w:rPr>
              <w:t>工区总工程师审核意见：</w:t>
            </w:r>
          </w:p>
          <w:p>
            <w:pPr>
              <w:ind w:firstLine="392"/>
              <w:rPr>
                <w:rFonts w:ascii="宋体" w:hAnsi="宋体" w:eastAsia="宋体"/>
                <w:sz w:val="20"/>
                <w:highlight w:val="none"/>
              </w:rPr>
            </w:pPr>
            <w:r>
              <w:rPr>
                <w:rFonts w:hint="eastAsia" w:ascii="宋体" w:hAnsi="宋体" w:eastAsia="宋体"/>
                <w:sz w:val="20"/>
                <w:highlight w:val="none"/>
              </w:rPr>
              <w:t xml:space="preserve">  </w:t>
            </w:r>
          </w:p>
          <w:p>
            <w:pPr>
              <w:spacing w:line="440" w:lineRule="exact"/>
              <w:ind w:firstLine="2149" w:firstLineChars="1096"/>
              <w:rPr>
                <w:rFonts w:ascii="宋体" w:hAnsi="宋体" w:eastAsia="宋体"/>
                <w:sz w:val="20"/>
                <w:highlight w:val="none"/>
              </w:rPr>
            </w:pPr>
            <w:r>
              <w:rPr>
                <w:rFonts w:hint="eastAsia" w:ascii="宋体" w:hAnsi="宋体" w:eastAsia="宋体"/>
                <w:sz w:val="20"/>
                <w:highlight w:val="none"/>
              </w:rPr>
              <w:t>签 字：</w:t>
            </w:r>
          </w:p>
          <w:p>
            <w:pPr>
              <w:spacing w:line="440" w:lineRule="exact"/>
              <w:ind w:firstLine="2149" w:firstLineChars="1096"/>
              <w:rPr>
                <w:rFonts w:ascii="宋体" w:hAnsi="宋体" w:eastAsia="宋体"/>
                <w:sz w:val="20"/>
                <w:highlight w:val="none"/>
              </w:rPr>
            </w:pPr>
            <w:r>
              <w:rPr>
                <w:rFonts w:hint="eastAsia" w:ascii="宋体" w:hAnsi="宋体" w:eastAsia="宋体"/>
                <w:sz w:val="20"/>
                <w:highlight w:val="none"/>
              </w:rPr>
              <w:t>日 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964" w:hRule="exact"/>
          <w:jc w:val="center"/>
        </w:trPr>
        <w:tc>
          <w:tcPr>
            <w:tcW w:w="4388" w:type="dxa"/>
            <w:tcBorders>
              <w:tl2br w:val="nil"/>
              <w:tr2bl w:val="nil"/>
            </w:tcBorders>
          </w:tcPr>
          <w:p>
            <w:pPr>
              <w:ind w:firstLine="392"/>
              <w:rPr>
                <w:rFonts w:ascii="宋体" w:hAnsi="宋体" w:eastAsia="宋体" w:cs="宋体"/>
                <w:sz w:val="20"/>
                <w:highlight w:val="none"/>
              </w:rPr>
            </w:pPr>
            <w:r>
              <w:rPr>
                <w:rFonts w:hint="eastAsia" w:ascii="宋体" w:hAnsi="宋体" w:eastAsia="宋体" w:cs="宋体"/>
                <w:sz w:val="20"/>
                <w:highlight w:val="none"/>
              </w:rPr>
              <w:t>工区经理审核意见：</w:t>
            </w:r>
          </w:p>
          <w:p>
            <w:pPr>
              <w:ind w:firstLine="392"/>
              <w:rPr>
                <w:rFonts w:ascii="宋体" w:hAnsi="宋体" w:eastAsia="宋体" w:cs="宋体"/>
                <w:sz w:val="20"/>
                <w:highlight w:val="none"/>
              </w:rPr>
            </w:pPr>
          </w:p>
          <w:p>
            <w:pPr>
              <w:spacing w:line="440" w:lineRule="exact"/>
              <w:ind w:firstLine="1764" w:firstLineChars="900"/>
              <w:rPr>
                <w:rFonts w:ascii="宋体" w:hAnsi="宋体" w:eastAsia="宋体"/>
                <w:sz w:val="20"/>
                <w:highlight w:val="none"/>
              </w:rPr>
            </w:pPr>
          </w:p>
          <w:p>
            <w:pPr>
              <w:spacing w:line="440" w:lineRule="exact"/>
              <w:ind w:firstLine="1764" w:firstLineChars="900"/>
              <w:rPr>
                <w:rFonts w:ascii="宋体" w:hAnsi="宋体" w:eastAsia="宋体"/>
                <w:sz w:val="20"/>
                <w:highlight w:val="none"/>
              </w:rPr>
            </w:pPr>
            <w:r>
              <w:rPr>
                <w:rFonts w:hint="eastAsia" w:ascii="宋体" w:hAnsi="宋体" w:eastAsia="宋体"/>
                <w:sz w:val="20"/>
                <w:highlight w:val="none"/>
              </w:rPr>
              <w:t>签 字：</w:t>
            </w:r>
          </w:p>
          <w:p>
            <w:pPr>
              <w:spacing w:line="440" w:lineRule="exact"/>
              <w:ind w:firstLine="1764" w:firstLineChars="900"/>
              <w:rPr>
                <w:rFonts w:ascii="宋体" w:hAnsi="宋体" w:eastAsia="宋体" w:cs="宋体"/>
                <w:sz w:val="20"/>
                <w:highlight w:val="none"/>
              </w:rPr>
            </w:pPr>
            <w:r>
              <w:rPr>
                <w:rFonts w:hint="eastAsia" w:ascii="宋体" w:hAnsi="宋体" w:eastAsia="宋体"/>
                <w:sz w:val="20"/>
                <w:highlight w:val="none"/>
              </w:rPr>
              <w:t>日 期：</w:t>
            </w:r>
          </w:p>
        </w:tc>
        <w:tc>
          <w:tcPr>
            <w:tcW w:w="4389" w:type="dxa"/>
            <w:tcBorders>
              <w:tl2br w:val="nil"/>
              <w:tr2bl w:val="nil"/>
            </w:tcBorders>
          </w:tcPr>
          <w:p>
            <w:pPr>
              <w:ind w:firstLine="392"/>
              <w:rPr>
                <w:rFonts w:ascii="宋体" w:hAnsi="宋体" w:eastAsia="宋体" w:cs="宋体"/>
                <w:sz w:val="20"/>
                <w:highlight w:val="none"/>
              </w:rPr>
            </w:pPr>
            <w:r>
              <w:rPr>
                <w:rFonts w:hint="eastAsia" w:ascii="宋体" w:hAnsi="宋体" w:eastAsia="宋体" w:cs="宋体"/>
                <w:sz w:val="20"/>
                <w:highlight w:val="none"/>
              </w:rPr>
              <w:t>总包审核意见：</w:t>
            </w:r>
          </w:p>
          <w:p>
            <w:pPr>
              <w:ind w:firstLine="392"/>
              <w:rPr>
                <w:rFonts w:ascii="宋体" w:hAnsi="宋体" w:eastAsia="宋体" w:cs="宋体"/>
                <w:sz w:val="20"/>
                <w:highlight w:val="none"/>
              </w:rPr>
            </w:pPr>
          </w:p>
          <w:p>
            <w:pPr>
              <w:spacing w:line="440" w:lineRule="exact"/>
              <w:ind w:firstLine="1764" w:firstLineChars="900"/>
              <w:rPr>
                <w:rFonts w:ascii="宋体" w:hAnsi="宋体" w:eastAsia="宋体"/>
                <w:sz w:val="20"/>
                <w:highlight w:val="none"/>
              </w:rPr>
            </w:pPr>
          </w:p>
          <w:p>
            <w:pPr>
              <w:spacing w:line="440" w:lineRule="exact"/>
              <w:ind w:firstLine="1764" w:firstLineChars="900"/>
              <w:rPr>
                <w:rFonts w:ascii="宋体" w:hAnsi="宋体" w:eastAsia="宋体"/>
                <w:sz w:val="20"/>
                <w:highlight w:val="none"/>
              </w:rPr>
            </w:pPr>
            <w:r>
              <w:rPr>
                <w:rFonts w:hint="eastAsia" w:ascii="宋体" w:hAnsi="宋体" w:eastAsia="宋体"/>
                <w:sz w:val="20"/>
                <w:highlight w:val="none"/>
              </w:rPr>
              <w:t>签 字：</w:t>
            </w:r>
          </w:p>
          <w:p>
            <w:pPr>
              <w:spacing w:line="440" w:lineRule="exact"/>
              <w:ind w:firstLine="1764" w:firstLineChars="900"/>
              <w:rPr>
                <w:rFonts w:ascii="宋体" w:hAnsi="宋体" w:eastAsia="宋体" w:cs="宋体"/>
                <w:sz w:val="20"/>
                <w:highlight w:val="none"/>
              </w:rPr>
            </w:pPr>
            <w:r>
              <w:rPr>
                <w:rFonts w:hint="eastAsia" w:ascii="宋体" w:hAnsi="宋体" w:eastAsia="宋体"/>
                <w:sz w:val="20"/>
                <w:highlight w:val="none"/>
              </w:rPr>
              <w:t>日 期：</w:t>
            </w:r>
          </w:p>
        </w:tc>
      </w:tr>
    </w:tbl>
    <w:p>
      <w:pPr>
        <w:ind w:firstLine="0" w:firstLineChars="0"/>
        <w:jc w:val="left"/>
        <w:textAlignment w:val="center"/>
        <w:rPr>
          <w:rFonts w:ascii="宋体" w:hAnsi="宋体" w:eastAsia="宋体"/>
          <w:szCs w:val="32"/>
          <w:highlight w:val="none"/>
        </w:rPr>
      </w:pPr>
    </w:p>
    <w:tbl>
      <w:tblPr>
        <w:tblStyle w:val="19"/>
        <w:tblW w:w="9305" w:type="dxa"/>
        <w:jc w:val="center"/>
        <w:tblInd w:w="0" w:type="dxa"/>
        <w:tblLayout w:type="fixed"/>
        <w:tblCellMar>
          <w:top w:w="0" w:type="dxa"/>
          <w:left w:w="108" w:type="dxa"/>
          <w:bottom w:w="0" w:type="dxa"/>
          <w:right w:w="108" w:type="dxa"/>
        </w:tblCellMar>
      </w:tblPr>
      <w:tblGrid>
        <w:gridCol w:w="1643"/>
        <w:gridCol w:w="2866"/>
        <w:gridCol w:w="1661"/>
        <w:gridCol w:w="3135"/>
      </w:tblGrid>
      <w:tr>
        <w:tblPrEx>
          <w:tblLayout w:type="fixed"/>
          <w:tblCellMar>
            <w:top w:w="0" w:type="dxa"/>
            <w:left w:w="108" w:type="dxa"/>
            <w:bottom w:w="0" w:type="dxa"/>
            <w:right w:w="108" w:type="dxa"/>
          </w:tblCellMar>
        </w:tblPrEx>
        <w:trPr>
          <w:trHeight w:val="340" w:hRule="atLeast"/>
          <w:jc w:val="center"/>
        </w:trPr>
        <w:tc>
          <w:tcPr>
            <w:tcW w:w="9305" w:type="dxa"/>
            <w:gridSpan w:val="4"/>
            <w:tcBorders>
              <w:top w:val="nil"/>
              <w:left w:val="nil"/>
              <w:bottom w:val="nil"/>
              <w:right w:val="nil"/>
            </w:tcBorders>
            <w:vAlign w:val="center"/>
          </w:tcPr>
          <w:p>
            <w:pPr>
              <w:ind w:firstLine="0" w:firstLineChars="0"/>
              <w:jc w:val="left"/>
              <w:rPr>
                <w:rFonts w:eastAsia="黑体"/>
                <w:sz w:val="32"/>
                <w:szCs w:val="32"/>
                <w:highlight w:val="none"/>
              </w:rPr>
            </w:pPr>
            <w:r>
              <w:rPr>
                <w:rFonts w:eastAsia="黑体"/>
                <w:sz w:val="32"/>
                <w:szCs w:val="32"/>
                <w:highlight w:val="none"/>
              </w:rPr>
              <w:t>附件2-</w:t>
            </w:r>
            <w:r>
              <w:rPr>
                <w:rFonts w:hint="eastAsia" w:eastAsia="黑体"/>
                <w:sz w:val="32"/>
                <w:szCs w:val="32"/>
                <w:highlight w:val="none"/>
              </w:rPr>
              <w:t>2</w:t>
            </w:r>
          </w:p>
          <w:p>
            <w:pPr>
              <w:ind w:firstLine="715"/>
              <w:jc w:val="center"/>
              <w:rPr>
                <w:rFonts w:ascii="宋体" w:hAnsi="宋体" w:eastAsia="宋体"/>
                <w:b/>
                <w:bCs/>
                <w:sz w:val="36"/>
                <w:szCs w:val="36"/>
                <w:highlight w:val="none"/>
              </w:rPr>
            </w:pPr>
            <w:r>
              <w:rPr>
                <w:rFonts w:hint="eastAsia" w:ascii="宋体" w:hAnsi="宋体" w:eastAsia="宋体"/>
                <w:b/>
                <w:bCs/>
                <w:sz w:val="36"/>
                <w:szCs w:val="36"/>
                <w:highlight w:val="none"/>
              </w:rPr>
              <w:t>台州市域铁路S</w:t>
            </w:r>
            <w:r>
              <w:rPr>
                <w:rFonts w:ascii="宋体" w:hAnsi="宋体" w:eastAsia="宋体"/>
                <w:b/>
                <w:bCs/>
                <w:sz w:val="36"/>
                <w:szCs w:val="36"/>
                <w:highlight w:val="none"/>
              </w:rPr>
              <w:t>1</w:t>
            </w:r>
            <w:r>
              <w:rPr>
                <w:rFonts w:hint="eastAsia" w:ascii="宋体" w:hAnsi="宋体" w:eastAsia="宋体"/>
                <w:b/>
                <w:bCs/>
                <w:sz w:val="36"/>
                <w:szCs w:val="36"/>
                <w:highlight w:val="none"/>
              </w:rPr>
              <w:t>线一期PPP项目</w:t>
            </w:r>
          </w:p>
          <w:p>
            <w:pPr>
              <w:adjustRightInd w:val="0"/>
              <w:snapToGrid w:val="0"/>
              <w:ind w:firstLine="715"/>
              <w:jc w:val="center"/>
              <w:rPr>
                <w:rFonts w:eastAsia="黑体"/>
                <w:sz w:val="24"/>
                <w:szCs w:val="24"/>
                <w:highlight w:val="none"/>
              </w:rPr>
            </w:pPr>
            <w:r>
              <w:rPr>
                <w:rFonts w:hint="eastAsia" w:ascii="宋体" w:hAnsi="宋体" w:eastAsia="宋体"/>
                <w:b/>
                <w:bCs/>
                <w:sz w:val="36"/>
                <w:szCs w:val="36"/>
                <w:highlight w:val="none"/>
              </w:rPr>
              <w:t>总承包项目部变更申请表</w:t>
            </w:r>
          </w:p>
        </w:tc>
      </w:tr>
      <w:tr>
        <w:tblPrEx>
          <w:tblLayout w:type="fixed"/>
          <w:tblCellMar>
            <w:top w:w="0" w:type="dxa"/>
            <w:left w:w="108" w:type="dxa"/>
            <w:bottom w:w="0" w:type="dxa"/>
            <w:right w:w="108" w:type="dxa"/>
          </w:tblCellMar>
        </w:tblPrEx>
        <w:trPr>
          <w:trHeight w:val="340" w:hRule="atLeast"/>
          <w:jc w:val="center"/>
        </w:trPr>
        <w:tc>
          <w:tcPr>
            <w:tcW w:w="9305" w:type="dxa"/>
            <w:gridSpan w:val="4"/>
            <w:tcBorders>
              <w:top w:val="nil"/>
              <w:left w:val="nil"/>
              <w:bottom w:val="nil"/>
              <w:right w:val="nil"/>
            </w:tcBorders>
            <w:vAlign w:val="center"/>
          </w:tcPr>
          <w:p>
            <w:pPr>
              <w:adjustRightInd w:val="0"/>
              <w:snapToGrid w:val="0"/>
              <w:ind w:right="472" w:firstLine="472"/>
              <w:jc w:val="right"/>
              <w:rPr>
                <w:rFonts w:eastAsia="黑体"/>
                <w:sz w:val="32"/>
                <w:szCs w:val="32"/>
                <w:highlight w:val="none"/>
              </w:rPr>
            </w:pPr>
            <w:r>
              <w:rPr>
                <w:sz w:val="24"/>
                <w:szCs w:val="24"/>
                <w:highlight w:val="none"/>
              </w:rPr>
              <w:t>编号：</w:t>
            </w:r>
            <w:r>
              <w:rPr>
                <w:rFonts w:hint="eastAsia" w:eastAsia="黑体"/>
                <w:sz w:val="32"/>
                <w:szCs w:val="32"/>
                <w:highlight w:val="none"/>
              </w:rPr>
              <w:t xml:space="preserve">    </w:t>
            </w:r>
          </w:p>
        </w:tc>
      </w:tr>
      <w:tr>
        <w:tblPrEx>
          <w:tblLayout w:type="fixed"/>
          <w:tblCellMar>
            <w:top w:w="0" w:type="dxa"/>
            <w:left w:w="108" w:type="dxa"/>
            <w:bottom w:w="0" w:type="dxa"/>
            <w:right w:w="108" w:type="dxa"/>
          </w:tblCellMar>
        </w:tblPrEx>
        <w:trPr>
          <w:trHeight w:val="510" w:hRule="atLeast"/>
          <w:jc w:val="center"/>
        </w:trPr>
        <w:tc>
          <w:tcPr>
            <w:tcW w:w="16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ind w:leftChars="-11" w:hanging="33" w:hangingChars="14"/>
              <w:jc w:val="center"/>
              <w:rPr>
                <w:sz w:val="24"/>
                <w:szCs w:val="24"/>
                <w:highlight w:val="none"/>
              </w:rPr>
            </w:pPr>
            <w:r>
              <w:rPr>
                <w:sz w:val="24"/>
                <w:szCs w:val="24"/>
                <w:highlight w:val="none"/>
              </w:rPr>
              <w:t>工程名称</w:t>
            </w:r>
          </w:p>
        </w:tc>
        <w:tc>
          <w:tcPr>
            <w:tcW w:w="7662"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ind w:firstLine="472"/>
              <w:jc w:val="center"/>
              <w:rPr>
                <w:sz w:val="24"/>
                <w:szCs w:val="24"/>
                <w:highlight w:val="none"/>
              </w:rPr>
            </w:pPr>
          </w:p>
        </w:tc>
      </w:tr>
      <w:tr>
        <w:tblPrEx>
          <w:tblLayout w:type="fixed"/>
          <w:tblCellMar>
            <w:top w:w="0" w:type="dxa"/>
            <w:left w:w="108" w:type="dxa"/>
            <w:bottom w:w="0" w:type="dxa"/>
            <w:right w:w="108" w:type="dxa"/>
          </w:tblCellMar>
        </w:tblPrEx>
        <w:trPr>
          <w:trHeight w:val="510" w:hRule="atLeast"/>
          <w:jc w:val="center"/>
        </w:trPr>
        <w:tc>
          <w:tcPr>
            <w:tcW w:w="16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ind w:firstLine="0" w:firstLineChars="0"/>
              <w:jc w:val="center"/>
              <w:rPr>
                <w:sz w:val="24"/>
                <w:szCs w:val="24"/>
                <w:highlight w:val="none"/>
              </w:rPr>
            </w:pPr>
            <w:r>
              <w:rPr>
                <w:rFonts w:hint="eastAsia"/>
                <w:sz w:val="24"/>
                <w:szCs w:val="24"/>
                <w:highlight w:val="none"/>
              </w:rPr>
              <w:t>单位（子单位）</w:t>
            </w:r>
            <w:r>
              <w:rPr>
                <w:sz w:val="24"/>
                <w:szCs w:val="24"/>
                <w:highlight w:val="none"/>
              </w:rPr>
              <w:t>名称</w:t>
            </w:r>
          </w:p>
        </w:tc>
        <w:tc>
          <w:tcPr>
            <w:tcW w:w="7662"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ind w:firstLine="472"/>
              <w:jc w:val="center"/>
              <w:rPr>
                <w:sz w:val="24"/>
                <w:szCs w:val="24"/>
                <w:highlight w:val="none"/>
              </w:rPr>
            </w:pPr>
          </w:p>
        </w:tc>
      </w:tr>
      <w:tr>
        <w:tblPrEx>
          <w:tblLayout w:type="fixed"/>
          <w:tblCellMar>
            <w:top w:w="0" w:type="dxa"/>
            <w:left w:w="108" w:type="dxa"/>
            <w:bottom w:w="0" w:type="dxa"/>
            <w:right w:w="108" w:type="dxa"/>
          </w:tblCellMar>
        </w:tblPrEx>
        <w:trPr>
          <w:trHeight w:val="510" w:hRule="atLeast"/>
          <w:jc w:val="center"/>
        </w:trPr>
        <w:tc>
          <w:tcPr>
            <w:tcW w:w="16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ind w:firstLine="0" w:firstLineChars="0"/>
              <w:jc w:val="center"/>
              <w:rPr>
                <w:sz w:val="24"/>
                <w:szCs w:val="24"/>
                <w:highlight w:val="none"/>
              </w:rPr>
            </w:pPr>
            <w:r>
              <w:rPr>
                <w:sz w:val="24"/>
                <w:szCs w:val="24"/>
                <w:highlight w:val="none"/>
              </w:rPr>
              <w:t>变更类别</w:t>
            </w:r>
          </w:p>
        </w:tc>
        <w:tc>
          <w:tcPr>
            <w:tcW w:w="28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ind w:firstLine="472"/>
              <w:jc w:val="center"/>
              <w:rPr>
                <w:sz w:val="24"/>
                <w:szCs w:val="24"/>
                <w:highlight w:val="none"/>
              </w:rPr>
            </w:pPr>
            <w:r>
              <w:rPr>
                <w:sz w:val="24"/>
                <w:szCs w:val="24"/>
                <w:highlight w:val="none"/>
              </w:rPr>
              <w:t>A类□  B类□</w:t>
            </w:r>
          </w:p>
        </w:tc>
        <w:tc>
          <w:tcPr>
            <w:tcW w:w="1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ind w:left="-1" w:leftChars="-2" w:hanging="4" w:hangingChars="2"/>
              <w:jc w:val="center"/>
              <w:rPr>
                <w:sz w:val="24"/>
                <w:szCs w:val="24"/>
                <w:highlight w:val="none"/>
              </w:rPr>
            </w:pPr>
            <w:r>
              <w:rPr>
                <w:sz w:val="24"/>
                <w:szCs w:val="24"/>
                <w:highlight w:val="none"/>
              </w:rPr>
              <w:t>变更级别</w:t>
            </w:r>
          </w:p>
        </w:tc>
        <w:tc>
          <w:tcPr>
            <w:tcW w:w="31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ind w:firstLine="0" w:firstLineChars="0"/>
              <w:jc w:val="center"/>
              <w:rPr>
                <w:sz w:val="24"/>
                <w:szCs w:val="24"/>
                <w:highlight w:val="none"/>
              </w:rPr>
            </w:pPr>
            <w:r>
              <w:rPr>
                <w:sz w:val="24"/>
                <w:szCs w:val="24"/>
                <w:highlight w:val="none"/>
              </w:rPr>
              <w:t>Ⅰ级□Ⅱ级□Ⅲ级□Ⅳ级□</w:t>
            </w:r>
          </w:p>
        </w:tc>
      </w:tr>
      <w:tr>
        <w:tblPrEx>
          <w:tblLayout w:type="fixed"/>
          <w:tblCellMar>
            <w:top w:w="0" w:type="dxa"/>
            <w:left w:w="108" w:type="dxa"/>
            <w:bottom w:w="0" w:type="dxa"/>
            <w:right w:w="108" w:type="dxa"/>
          </w:tblCellMar>
        </w:tblPrEx>
        <w:trPr>
          <w:trHeight w:val="510" w:hRule="atLeast"/>
          <w:jc w:val="center"/>
        </w:trPr>
        <w:tc>
          <w:tcPr>
            <w:tcW w:w="16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ind w:firstLine="0" w:firstLineChars="0"/>
              <w:jc w:val="center"/>
              <w:rPr>
                <w:sz w:val="24"/>
                <w:szCs w:val="24"/>
                <w:highlight w:val="none"/>
              </w:rPr>
            </w:pPr>
            <w:r>
              <w:rPr>
                <w:rFonts w:hint="eastAsia"/>
                <w:sz w:val="24"/>
                <w:szCs w:val="24"/>
                <w:highlight w:val="none"/>
              </w:rPr>
              <w:t>分包</w:t>
            </w:r>
            <w:r>
              <w:rPr>
                <w:sz w:val="24"/>
                <w:szCs w:val="24"/>
                <w:highlight w:val="none"/>
              </w:rPr>
              <w:t>单位</w:t>
            </w:r>
          </w:p>
        </w:tc>
        <w:tc>
          <w:tcPr>
            <w:tcW w:w="28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ind w:firstLine="472"/>
              <w:jc w:val="center"/>
              <w:rPr>
                <w:sz w:val="24"/>
                <w:szCs w:val="24"/>
                <w:highlight w:val="none"/>
              </w:rPr>
            </w:pPr>
          </w:p>
        </w:tc>
        <w:tc>
          <w:tcPr>
            <w:tcW w:w="1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ind w:left="-1" w:leftChars="-2" w:hanging="4" w:hangingChars="2"/>
              <w:jc w:val="center"/>
              <w:rPr>
                <w:sz w:val="24"/>
                <w:szCs w:val="24"/>
                <w:highlight w:val="none"/>
              </w:rPr>
            </w:pPr>
            <w:r>
              <w:rPr>
                <w:sz w:val="24"/>
                <w:szCs w:val="24"/>
                <w:highlight w:val="none"/>
              </w:rPr>
              <w:t>监理单位</w:t>
            </w:r>
          </w:p>
        </w:tc>
        <w:tc>
          <w:tcPr>
            <w:tcW w:w="31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ind w:firstLine="472"/>
              <w:jc w:val="center"/>
              <w:rPr>
                <w:sz w:val="24"/>
                <w:szCs w:val="24"/>
                <w:highlight w:val="none"/>
              </w:rPr>
            </w:pPr>
          </w:p>
        </w:tc>
      </w:tr>
      <w:tr>
        <w:tblPrEx>
          <w:tblLayout w:type="fixed"/>
          <w:tblCellMar>
            <w:top w:w="0" w:type="dxa"/>
            <w:left w:w="108" w:type="dxa"/>
            <w:bottom w:w="0" w:type="dxa"/>
            <w:right w:w="108" w:type="dxa"/>
          </w:tblCellMar>
        </w:tblPrEx>
        <w:trPr>
          <w:trHeight w:val="510" w:hRule="atLeast"/>
          <w:jc w:val="center"/>
        </w:trPr>
        <w:tc>
          <w:tcPr>
            <w:tcW w:w="16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ind w:firstLine="0" w:firstLineChars="0"/>
              <w:jc w:val="center"/>
              <w:rPr>
                <w:sz w:val="24"/>
                <w:szCs w:val="24"/>
                <w:highlight w:val="none"/>
              </w:rPr>
            </w:pPr>
            <w:r>
              <w:rPr>
                <w:sz w:val="24"/>
                <w:szCs w:val="24"/>
                <w:highlight w:val="none"/>
              </w:rPr>
              <w:t>设计单位</w:t>
            </w:r>
          </w:p>
        </w:tc>
        <w:tc>
          <w:tcPr>
            <w:tcW w:w="7662"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ind w:firstLine="472"/>
              <w:jc w:val="center"/>
              <w:rPr>
                <w:sz w:val="24"/>
                <w:szCs w:val="24"/>
                <w:highlight w:val="none"/>
              </w:rPr>
            </w:pPr>
          </w:p>
        </w:tc>
      </w:tr>
      <w:tr>
        <w:tblPrEx>
          <w:tblLayout w:type="fixed"/>
          <w:tblCellMar>
            <w:top w:w="0" w:type="dxa"/>
            <w:left w:w="108" w:type="dxa"/>
            <w:bottom w:w="0" w:type="dxa"/>
            <w:right w:w="108" w:type="dxa"/>
          </w:tblCellMar>
        </w:tblPrEx>
        <w:trPr>
          <w:trHeight w:val="454" w:hRule="atLeast"/>
          <w:jc w:val="center"/>
        </w:trPr>
        <w:tc>
          <w:tcPr>
            <w:tcW w:w="9305" w:type="dxa"/>
            <w:gridSpan w:val="4"/>
            <w:tcBorders>
              <w:top w:val="single" w:color="auto" w:sz="4" w:space="0"/>
              <w:left w:val="single" w:color="auto" w:sz="4" w:space="0"/>
              <w:bottom w:val="nil"/>
              <w:right w:val="single" w:color="000000" w:sz="4" w:space="0"/>
            </w:tcBorders>
            <w:vAlign w:val="center"/>
          </w:tcPr>
          <w:p>
            <w:pPr>
              <w:adjustRightInd w:val="0"/>
              <w:snapToGrid w:val="0"/>
              <w:spacing w:line="440" w:lineRule="exact"/>
              <w:ind w:firstLine="472"/>
              <w:rPr>
                <w:sz w:val="24"/>
                <w:szCs w:val="24"/>
                <w:highlight w:val="none"/>
              </w:rPr>
            </w:pPr>
            <w:r>
              <w:rPr>
                <w:sz w:val="24"/>
                <w:szCs w:val="24"/>
                <w:highlight w:val="none"/>
              </w:rPr>
              <w:t>致：</w:t>
            </w:r>
            <w:r>
              <w:rPr>
                <w:rFonts w:hint="eastAsia"/>
                <w:sz w:val="24"/>
                <w:szCs w:val="24"/>
                <w:highlight w:val="none"/>
                <w:u w:val="single"/>
              </w:rPr>
              <w:t xml:space="preserve">                    </w:t>
            </w:r>
            <w:r>
              <w:rPr>
                <w:sz w:val="24"/>
                <w:szCs w:val="24"/>
                <w:highlight w:val="none"/>
              </w:rPr>
              <w:t>（</w:t>
            </w:r>
            <w:r>
              <w:rPr>
                <w:rFonts w:hint="eastAsia"/>
                <w:sz w:val="24"/>
                <w:szCs w:val="24"/>
                <w:highlight w:val="none"/>
              </w:rPr>
              <w:t>总包部</w:t>
            </w:r>
            <w:r>
              <w:rPr>
                <w:sz w:val="24"/>
                <w:szCs w:val="24"/>
                <w:highlight w:val="none"/>
              </w:rPr>
              <w:t>）</w:t>
            </w:r>
          </w:p>
        </w:tc>
      </w:tr>
      <w:tr>
        <w:tblPrEx>
          <w:tblLayout w:type="fixed"/>
          <w:tblCellMar>
            <w:top w:w="0" w:type="dxa"/>
            <w:left w:w="108" w:type="dxa"/>
            <w:bottom w:w="0" w:type="dxa"/>
            <w:right w:w="108" w:type="dxa"/>
          </w:tblCellMar>
        </w:tblPrEx>
        <w:trPr>
          <w:trHeight w:val="454" w:hRule="atLeast"/>
          <w:jc w:val="center"/>
        </w:trPr>
        <w:tc>
          <w:tcPr>
            <w:tcW w:w="9305" w:type="dxa"/>
            <w:gridSpan w:val="4"/>
            <w:tcBorders>
              <w:top w:val="nil"/>
              <w:left w:val="single" w:color="auto" w:sz="4" w:space="0"/>
              <w:bottom w:val="nil"/>
              <w:right w:val="single" w:color="000000" w:sz="4" w:space="0"/>
            </w:tcBorders>
            <w:vAlign w:val="center"/>
          </w:tcPr>
          <w:p>
            <w:pPr>
              <w:adjustRightInd w:val="0"/>
              <w:snapToGrid w:val="0"/>
              <w:spacing w:line="440" w:lineRule="exact"/>
              <w:ind w:firstLine="472"/>
              <w:rPr>
                <w:sz w:val="24"/>
                <w:szCs w:val="24"/>
                <w:highlight w:val="none"/>
              </w:rPr>
            </w:pPr>
            <w:r>
              <w:rPr>
                <w:sz w:val="24"/>
                <w:szCs w:val="24"/>
                <w:highlight w:val="none"/>
              </w:rPr>
              <w:t>现因（原因）</w:t>
            </w:r>
            <w:r>
              <w:rPr>
                <w:rFonts w:hint="eastAsia"/>
                <w:sz w:val="24"/>
                <w:szCs w:val="24"/>
                <w:highlight w:val="none"/>
                <w:u w:val="single"/>
              </w:rPr>
              <w:t xml:space="preserve">                                             </w:t>
            </w:r>
            <w:r>
              <w:rPr>
                <w:sz w:val="24"/>
                <w:szCs w:val="24"/>
                <w:highlight w:val="none"/>
              </w:rPr>
              <w:t>,需进行变更，主要变更内容是</w:t>
            </w:r>
            <w:r>
              <w:rPr>
                <w:rFonts w:hint="eastAsia"/>
                <w:sz w:val="24"/>
                <w:szCs w:val="24"/>
                <w:highlight w:val="none"/>
                <w:u w:val="single"/>
              </w:rPr>
              <w:t xml:space="preserve">                                                                  </w:t>
            </w:r>
          </w:p>
          <w:p>
            <w:pPr>
              <w:adjustRightInd w:val="0"/>
              <w:snapToGrid w:val="0"/>
              <w:spacing w:line="440" w:lineRule="exact"/>
              <w:ind w:firstLine="472"/>
              <w:rPr>
                <w:sz w:val="24"/>
                <w:szCs w:val="24"/>
                <w:highlight w:val="none"/>
              </w:rPr>
            </w:pPr>
            <w:r>
              <w:rPr>
                <w:sz w:val="24"/>
                <w:szCs w:val="24"/>
                <w:highlight w:val="none"/>
              </w:rPr>
              <w:t>工程</w:t>
            </w:r>
            <w:r>
              <w:rPr>
                <w:rFonts w:hint="eastAsia"/>
                <w:sz w:val="24"/>
                <w:szCs w:val="24"/>
                <w:highlight w:val="none"/>
              </w:rPr>
              <w:t>变更费用</w:t>
            </w:r>
            <w:r>
              <w:rPr>
                <w:sz w:val="24"/>
                <w:szCs w:val="24"/>
                <w:highlight w:val="none"/>
              </w:rPr>
              <w:t>增（减）</w:t>
            </w:r>
            <w:r>
              <w:rPr>
                <w:rFonts w:hint="eastAsia"/>
                <w:sz w:val="24"/>
                <w:szCs w:val="24"/>
                <w:highlight w:val="none"/>
                <w:u w:val="single"/>
              </w:rPr>
              <w:t xml:space="preserve">        </w:t>
            </w:r>
            <w:r>
              <w:rPr>
                <w:sz w:val="24"/>
                <w:szCs w:val="24"/>
                <w:highlight w:val="none"/>
              </w:rPr>
              <w:t>元，请予批准。</w:t>
            </w:r>
          </w:p>
        </w:tc>
      </w:tr>
      <w:tr>
        <w:tblPrEx>
          <w:tblLayout w:type="fixed"/>
          <w:tblCellMar>
            <w:top w:w="0" w:type="dxa"/>
            <w:left w:w="108" w:type="dxa"/>
            <w:bottom w:w="0" w:type="dxa"/>
            <w:right w:w="108" w:type="dxa"/>
          </w:tblCellMar>
        </w:tblPrEx>
        <w:trPr>
          <w:trHeight w:val="454" w:hRule="atLeast"/>
          <w:jc w:val="center"/>
        </w:trPr>
        <w:tc>
          <w:tcPr>
            <w:tcW w:w="9305" w:type="dxa"/>
            <w:gridSpan w:val="4"/>
            <w:tcBorders>
              <w:top w:val="nil"/>
              <w:left w:val="single" w:color="auto" w:sz="4" w:space="0"/>
              <w:bottom w:val="nil"/>
              <w:right w:val="single" w:color="000000" w:sz="4" w:space="0"/>
            </w:tcBorders>
            <w:vAlign w:val="center"/>
          </w:tcPr>
          <w:p>
            <w:pPr>
              <w:adjustRightInd w:val="0"/>
              <w:snapToGrid w:val="0"/>
              <w:spacing w:line="440" w:lineRule="exact"/>
              <w:ind w:firstLine="472"/>
              <w:rPr>
                <w:sz w:val="24"/>
                <w:szCs w:val="24"/>
                <w:highlight w:val="none"/>
              </w:rPr>
            </w:pPr>
            <w:r>
              <w:rPr>
                <w:sz w:val="24"/>
                <w:szCs w:val="24"/>
                <w:highlight w:val="none"/>
              </w:rPr>
              <w:t>附件清单：（需包括情况说明、理由和依据，施工组织设计，工程数量和费用变化对比，</w:t>
            </w:r>
          </w:p>
        </w:tc>
      </w:tr>
      <w:tr>
        <w:tblPrEx>
          <w:tblLayout w:type="fixed"/>
          <w:tblCellMar>
            <w:top w:w="0" w:type="dxa"/>
            <w:left w:w="108" w:type="dxa"/>
            <w:bottom w:w="0" w:type="dxa"/>
            <w:right w:w="108" w:type="dxa"/>
          </w:tblCellMar>
        </w:tblPrEx>
        <w:trPr>
          <w:trHeight w:val="454" w:hRule="atLeast"/>
          <w:jc w:val="center"/>
        </w:trPr>
        <w:tc>
          <w:tcPr>
            <w:tcW w:w="9305" w:type="dxa"/>
            <w:gridSpan w:val="4"/>
            <w:tcBorders>
              <w:top w:val="nil"/>
              <w:left w:val="single" w:color="auto" w:sz="4" w:space="0"/>
              <w:bottom w:val="nil"/>
              <w:right w:val="single" w:color="000000" w:sz="4" w:space="0"/>
            </w:tcBorders>
            <w:vAlign w:val="center"/>
          </w:tcPr>
          <w:p>
            <w:pPr>
              <w:adjustRightInd w:val="0"/>
              <w:snapToGrid w:val="0"/>
              <w:spacing w:line="440" w:lineRule="exact"/>
              <w:ind w:firstLine="472"/>
              <w:rPr>
                <w:sz w:val="24"/>
                <w:szCs w:val="24"/>
                <w:highlight w:val="none"/>
              </w:rPr>
            </w:pPr>
            <w:r>
              <w:rPr>
                <w:sz w:val="24"/>
                <w:szCs w:val="24"/>
                <w:highlight w:val="none"/>
              </w:rPr>
              <w:t>新增单价项目，工期影响，建设成本影响等）</w:t>
            </w:r>
          </w:p>
        </w:tc>
      </w:tr>
      <w:tr>
        <w:tblPrEx>
          <w:tblLayout w:type="fixed"/>
          <w:tblCellMar>
            <w:top w:w="0" w:type="dxa"/>
            <w:left w:w="108" w:type="dxa"/>
            <w:bottom w:w="0" w:type="dxa"/>
            <w:right w:w="108" w:type="dxa"/>
          </w:tblCellMar>
        </w:tblPrEx>
        <w:trPr>
          <w:trHeight w:val="454" w:hRule="atLeast"/>
          <w:jc w:val="center"/>
        </w:trPr>
        <w:tc>
          <w:tcPr>
            <w:tcW w:w="9305" w:type="dxa"/>
            <w:gridSpan w:val="4"/>
            <w:tcBorders>
              <w:top w:val="nil"/>
              <w:left w:val="single" w:color="auto" w:sz="4" w:space="0"/>
              <w:bottom w:val="nil"/>
              <w:right w:val="single" w:color="000000" w:sz="4" w:space="0"/>
            </w:tcBorders>
            <w:vAlign w:val="center"/>
          </w:tcPr>
          <w:p>
            <w:pPr>
              <w:adjustRightInd w:val="0"/>
              <w:snapToGrid w:val="0"/>
              <w:spacing w:line="440" w:lineRule="exact"/>
              <w:ind w:firstLine="472"/>
              <w:jc w:val="left"/>
              <w:rPr>
                <w:sz w:val="24"/>
                <w:szCs w:val="24"/>
                <w:highlight w:val="none"/>
              </w:rPr>
            </w:pPr>
            <w:r>
              <w:rPr>
                <w:sz w:val="24"/>
                <w:szCs w:val="24"/>
                <w:highlight w:val="none"/>
              </w:rPr>
              <w:t>1、变更情况说明、理由或依据       2、</w:t>
            </w:r>
            <w:r>
              <w:rPr>
                <w:rFonts w:hint="eastAsia"/>
                <w:sz w:val="24"/>
                <w:szCs w:val="24"/>
                <w:highlight w:val="none"/>
              </w:rPr>
              <w:t>建议变更方案</w:t>
            </w:r>
          </w:p>
        </w:tc>
      </w:tr>
      <w:tr>
        <w:tblPrEx>
          <w:tblLayout w:type="fixed"/>
          <w:tblCellMar>
            <w:top w:w="0" w:type="dxa"/>
            <w:left w:w="108" w:type="dxa"/>
            <w:bottom w:w="0" w:type="dxa"/>
            <w:right w:w="108" w:type="dxa"/>
          </w:tblCellMar>
        </w:tblPrEx>
        <w:trPr>
          <w:trHeight w:val="454" w:hRule="atLeast"/>
          <w:jc w:val="center"/>
        </w:trPr>
        <w:tc>
          <w:tcPr>
            <w:tcW w:w="9305" w:type="dxa"/>
            <w:gridSpan w:val="4"/>
            <w:tcBorders>
              <w:top w:val="nil"/>
              <w:left w:val="single" w:color="auto" w:sz="4" w:space="0"/>
              <w:bottom w:val="nil"/>
              <w:right w:val="single" w:color="000000" w:sz="4" w:space="0"/>
            </w:tcBorders>
            <w:vAlign w:val="center"/>
          </w:tcPr>
          <w:p>
            <w:pPr>
              <w:adjustRightInd w:val="0"/>
              <w:snapToGrid w:val="0"/>
              <w:spacing w:line="440" w:lineRule="exact"/>
              <w:ind w:firstLine="472"/>
              <w:rPr>
                <w:sz w:val="24"/>
                <w:szCs w:val="24"/>
                <w:highlight w:val="none"/>
              </w:rPr>
            </w:pPr>
            <w:r>
              <w:rPr>
                <w:rFonts w:hint="eastAsia"/>
                <w:sz w:val="24"/>
                <w:szCs w:val="24"/>
                <w:highlight w:val="none"/>
              </w:rPr>
              <w:t>3</w:t>
            </w:r>
            <w:r>
              <w:rPr>
                <w:sz w:val="24"/>
                <w:szCs w:val="24"/>
                <w:highlight w:val="none"/>
              </w:rPr>
              <w:t>、</w:t>
            </w:r>
            <w:r>
              <w:rPr>
                <w:rFonts w:hint="eastAsia"/>
                <w:sz w:val="24"/>
                <w:szCs w:val="24"/>
                <w:highlight w:val="none"/>
              </w:rPr>
              <w:t>变更前后数量和费用对比表</w:t>
            </w:r>
          </w:p>
        </w:tc>
      </w:tr>
      <w:tr>
        <w:tblPrEx>
          <w:tblLayout w:type="fixed"/>
          <w:tblCellMar>
            <w:top w:w="0" w:type="dxa"/>
            <w:left w:w="108" w:type="dxa"/>
            <w:bottom w:w="0" w:type="dxa"/>
            <w:right w:w="108" w:type="dxa"/>
          </w:tblCellMar>
        </w:tblPrEx>
        <w:trPr>
          <w:trHeight w:val="454" w:hRule="atLeast"/>
          <w:jc w:val="center"/>
        </w:trPr>
        <w:tc>
          <w:tcPr>
            <w:tcW w:w="9305" w:type="dxa"/>
            <w:gridSpan w:val="4"/>
            <w:tcBorders>
              <w:top w:val="nil"/>
              <w:left w:val="single" w:color="auto" w:sz="4" w:space="0"/>
              <w:bottom w:val="nil"/>
              <w:right w:val="single" w:color="000000" w:sz="4" w:space="0"/>
            </w:tcBorders>
            <w:vAlign w:val="center"/>
          </w:tcPr>
          <w:p>
            <w:pPr>
              <w:adjustRightInd w:val="0"/>
              <w:snapToGrid w:val="0"/>
              <w:spacing w:line="440" w:lineRule="exact"/>
              <w:ind w:firstLine="472"/>
              <w:rPr>
                <w:sz w:val="24"/>
                <w:szCs w:val="24"/>
                <w:highlight w:val="none"/>
              </w:rPr>
            </w:pPr>
            <w:r>
              <w:rPr>
                <w:sz w:val="24"/>
                <w:szCs w:val="24"/>
                <w:highlight w:val="none"/>
              </w:rPr>
              <w:t>4、变更对工期的影响，对建设成本以及运营和维护成本的影响说明</w:t>
            </w:r>
          </w:p>
          <w:p>
            <w:pPr>
              <w:adjustRightInd w:val="0"/>
              <w:snapToGrid w:val="0"/>
              <w:spacing w:line="440" w:lineRule="exact"/>
              <w:ind w:firstLine="472"/>
              <w:rPr>
                <w:sz w:val="24"/>
                <w:szCs w:val="24"/>
                <w:highlight w:val="none"/>
              </w:rPr>
            </w:pPr>
          </w:p>
          <w:p>
            <w:pPr>
              <w:adjustRightInd w:val="0"/>
              <w:snapToGrid w:val="0"/>
              <w:spacing w:line="440" w:lineRule="exact"/>
              <w:ind w:firstLine="472"/>
              <w:rPr>
                <w:sz w:val="24"/>
                <w:szCs w:val="24"/>
                <w:highlight w:val="none"/>
              </w:rPr>
            </w:pPr>
          </w:p>
        </w:tc>
      </w:tr>
      <w:tr>
        <w:tblPrEx>
          <w:tblLayout w:type="fixed"/>
          <w:tblCellMar>
            <w:top w:w="0" w:type="dxa"/>
            <w:left w:w="108" w:type="dxa"/>
            <w:bottom w:w="0" w:type="dxa"/>
            <w:right w:w="108" w:type="dxa"/>
          </w:tblCellMar>
        </w:tblPrEx>
        <w:trPr>
          <w:trHeight w:val="454" w:hRule="atLeast"/>
          <w:jc w:val="center"/>
        </w:trPr>
        <w:tc>
          <w:tcPr>
            <w:tcW w:w="9305" w:type="dxa"/>
            <w:gridSpan w:val="4"/>
            <w:tcBorders>
              <w:top w:val="nil"/>
              <w:left w:val="single" w:color="auto" w:sz="4" w:space="0"/>
              <w:bottom w:val="nil"/>
              <w:right w:val="single" w:color="000000" w:sz="4" w:space="0"/>
            </w:tcBorders>
            <w:vAlign w:val="center"/>
          </w:tcPr>
          <w:p>
            <w:pPr>
              <w:adjustRightInd w:val="0"/>
              <w:snapToGrid w:val="0"/>
              <w:spacing w:line="440" w:lineRule="exact"/>
              <w:ind w:firstLine="472"/>
              <w:rPr>
                <w:sz w:val="24"/>
                <w:szCs w:val="24"/>
                <w:highlight w:val="none"/>
              </w:rPr>
            </w:pPr>
            <w:r>
              <w:rPr>
                <w:sz w:val="24"/>
                <w:szCs w:val="24"/>
                <w:highlight w:val="none"/>
              </w:rPr>
              <w:t xml:space="preserve">申请单位（盖章）：                </w:t>
            </w:r>
            <w:r>
              <w:rPr>
                <w:rFonts w:hint="eastAsia"/>
                <w:sz w:val="24"/>
                <w:szCs w:val="24"/>
                <w:highlight w:val="none"/>
              </w:rPr>
              <w:t>分包项目</w:t>
            </w:r>
            <w:r>
              <w:rPr>
                <w:sz w:val="24"/>
                <w:szCs w:val="24"/>
                <w:highlight w:val="none"/>
              </w:rPr>
              <w:t>经理：                年   月   日</w:t>
            </w:r>
          </w:p>
        </w:tc>
      </w:tr>
      <w:tr>
        <w:tblPrEx>
          <w:tblLayout w:type="fixed"/>
          <w:tblCellMar>
            <w:top w:w="0" w:type="dxa"/>
            <w:left w:w="108" w:type="dxa"/>
            <w:bottom w:w="0" w:type="dxa"/>
            <w:right w:w="108" w:type="dxa"/>
          </w:tblCellMar>
        </w:tblPrEx>
        <w:trPr>
          <w:trHeight w:val="90" w:hRule="atLeast"/>
          <w:jc w:val="center"/>
        </w:trPr>
        <w:tc>
          <w:tcPr>
            <w:tcW w:w="9305" w:type="dxa"/>
            <w:gridSpan w:val="4"/>
            <w:tcBorders>
              <w:top w:val="single" w:color="auto" w:sz="4" w:space="0"/>
              <w:left w:val="nil"/>
              <w:bottom w:val="nil"/>
              <w:right w:val="nil"/>
            </w:tcBorders>
            <w:vAlign w:val="bottom"/>
          </w:tcPr>
          <w:p>
            <w:pPr>
              <w:adjustRightInd w:val="0"/>
              <w:snapToGrid w:val="0"/>
              <w:spacing w:before="115" w:beforeLines="20" w:line="440" w:lineRule="exact"/>
              <w:ind w:firstLine="472"/>
              <w:rPr>
                <w:szCs w:val="21"/>
                <w:highlight w:val="none"/>
              </w:rPr>
            </w:pPr>
            <w:r>
              <w:rPr>
                <w:sz w:val="24"/>
                <w:szCs w:val="24"/>
                <w:highlight w:val="none"/>
              </w:rPr>
              <w:t>注：本表适用于</w:t>
            </w:r>
            <w:r>
              <w:rPr>
                <w:rFonts w:hint="eastAsia"/>
                <w:sz w:val="24"/>
                <w:szCs w:val="24"/>
                <w:highlight w:val="none"/>
              </w:rPr>
              <w:t>分包人提出的变更申请使用</w:t>
            </w:r>
            <w:r>
              <w:rPr>
                <w:sz w:val="24"/>
                <w:szCs w:val="24"/>
                <w:highlight w:val="none"/>
              </w:rPr>
              <w:t>，一式</w:t>
            </w:r>
            <w:r>
              <w:rPr>
                <w:rFonts w:hint="eastAsia"/>
                <w:sz w:val="24"/>
                <w:szCs w:val="24"/>
                <w:highlight w:val="none"/>
              </w:rPr>
              <w:t>三</w:t>
            </w:r>
            <w:r>
              <w:rPr>
                <w:sz w:val="24"/>
                <w:szCs w:val="24"/>
                <w:highlight w:val="none"/>
              </w:rPr>
              <w:t>份。</w:t>
            </w:r>
            <w:r>
              <w:rPr>
                <w:rFonts w:hint="eastAsia"/>
                <w:sz w:val="24"/>
                <w:szCs w:val="24"/>
                <w:highlight w:val="none"/>
              </w:rPr>
              <w:t>附件清单以报告的形式，封面加盖分包单位项目部公章。</w:t>
            </w:r>
          </w:p>
        </w:tc>
      </w:tr>
    </w:tbl>
    <w:p>
      <w:pPr>
        <w:ind w:firstLine="715"/>
        <w:jc w:val="center"/>
        <w:rPr>
          <w:rFonts w:ascii="宋体" w:hAnsi="宋体" w:eastAsia="宋体"/>
          <w:b/>
          <w:bCs/>
          <w:sz w:val="36"/>
          <w:szCs w:val="36"/>
          <w:highlight w:val="none"/>
        </w:rPr>
      </w:pPr>
    </w:p>
    <w:p>
      <w:pPr>
        <w:ind w:firstLine="592"/>
        <w:jc w:val="left"/>
        <w:textAlignment w:val="center"/>
        <w:rPr>
          <w:rFonts w:ascii="宋体" w:hAnsi="宋体" w:eastAsia="宋体"/>
          <w:szCs w:val="32"/>
          <w:highlight w:val="none"/>
        </w:rPr>
      </w:pPr>
    </w:p>
    <w:tbl>
      <w:tblPr>
        <w:tblStyle w:val="19"/>
        <w:tblW w:w="9305" w:type="dxa"/>
        <w:jc w:val="center"/>
        <w:tblInd w:w="0" w:type="dxa"/>
        <w:tblLayout w:type="fixed"/>
        <w:tblCellMar>
          <w:top w:w="0" w:type="dxa"/>
          <w:left w:w="108" w:type="dxa"/>
          <w:bottom w:w="0" w:type="dxa"/>
          <w:right w:w="108" w:type="dxa"/>
        </w:tblCellMar>
      </w:tblPr>
      <w:tblGrid>
        <w:gridCol w:w="9305"/>
      </w:tblGrid>
      <w:tr>
        <w:tblPrEx>
          <w:tblLayout w:type="fixed"/>
          <w:tblCellMar>
            <w:top w:w="0" w:type="dxa"/>
            <w:left w:w="108" w:type="dxa"/>
            <w:bottom w:w="0" w:type="dxa"/>
            <w:right w:w="108" w:type="dxa"/>
          </w:tblCellMar>
        </w:tblPrEx>
        <w:trPr>
          <w:trHeight w:val="340" w:hRule="atLeast"/>
          <w:jc w:val="center"/>
        </w:trPr>
        <w:tc>
          <w:tcPr>
            <w:tcW w:w="9305" w:type="dxa"/>
            <w:tcBorders>
              <w:top w:val="nil"/>
              <w:left w:val="nil"/>
              <w:bottom w:val="nil"/>
              <w:right w:val="nil"/>
            </w:tcBorders>
            <w:vAlign w:val="center"/>
          </w:tcPr>
          <w:p>
            <w:pPr>
              <w:ind w:firstLine="0" w:firstLineChars="0"/>
              <w:jc w:val="left"/>
              <w:rPr>
                <w:rFonts w:eastAsia="黑体"/>
                <w:sz w:val="32"/>
                <w:szCs w:val="32"/>
                <w:highlight w:val="none"/>
              </w:rPr>
            </w:pPr>
            <w:r>
              <w:rPr>
                <w:rFonts w:eastAsia="黑体"/>
                <w:sz w:val="32"/>
                <w:szCs w:val="32"/>
                <w:highlight w:val="none"/>
              </w:rPr>
              <w:t>附件2-</w:t>
            </w:r>
            <w:r>
              <w:rPr>
                <w:rFonts w:hint="eastAsia" w:eastAsia="黑体"/>
                <w:sz w:val="32"/>
                <w:szCs w:val="32"/>
                <w:highlight w:val="none"/>
              </w:rPr>
              <w:t>3</w:t>
            </w:r>
          </w:p>
          <w:p>
            <w:pPr>
              <w:ind w:firstLine="715"/>
              <w:jc w:val="center"/>
              <w:rPr>
                <w:rFonts w:ascii="宋体" w:hAnsi="宋体" w:eastAsia="宋体"/>
                <w:b/>
                <w:bCs/>
                <w:sz w:val="36"/>
                <w:szCs w:val="36"/>
                <w:highlight w:val="none"/>
              </w:rPr>
            </w:pPr>
            <w:r>
              <w:rPr>
                <w:rFonts w:hint="eastAsia" w:ascii="宋体" w:hAnsi="宋体" w:eastAsia="宋体"/>
                <w:b/>
                <w:bCs/>
                <w:sz w:val="36"/>
                <w:szCs w:val="36"/>
                <w:highlight w:val="none"/>
              </w:rPr>
              <w:t>台州市域铁路S</w:t>
            </w:r>
            <w:r>
              <w:rPr>
                <w:rFonts w:ascii="宋体" w:hAnsi="宋体" w:eastAsia="宋体"/>
                <w:b/>
                <w:bCs/>
                <w:sz w:val="36"/>
                <w:szCs w:val="36"/>
                <w:highlight w:val="none"/>
              </w:rPr>
              <w:t>1</w:t>
            </w:r>
            <w:r>
              <w:rPr>
                <w:rFonts w:hint="eastAsia" w:ascii="宋体" w:hAnsi="宋体" w:eastAsia="宋体"/>
                <w:b/>
                <w:bCs/>
                <w:sz w:val="36"/>
                <w:szCs w:val="36"/>
                <w:highlight w:val="none"/>
              </w:rPr>
              <w:t>线一期PPP项目</w:t>
            </w:r>
          </w:p>
          <w:p>
            <w:pPr>
              <w:tabs>
                <w:tab w:val="left" w:pos="0"/>
                <w:tab w:val="center" w:pos="4422"/>
              </w:tabs>
              <w:snapToGrid w:val="0"/>
              <w:spacing w:after="289" w:afterLines="50"/>
              <w:ind w:firstLine="715"/>
              <w:jc w:val="center"/>
              <w:rPr>
                <w:rFonts w:eastAsia="黑体"/>
                <w:bCs/>
                <w:sz w:val="32"/>
                <w:szCs w:val="32"/>
                <w:highlight w:val="none"/>
              </w:rPr>
            </w:pPr>
            <w:r>
              <w:rPr>
                <w:rFonts w:hint="eastAsia" w:ascii="宋体" w:hAnsi="宋体" w:eastAsia="宋体"/>
                <w:b/>
                <w:bCs/>
                <w:sz w:val="36"/>
                <w:szCs w:val="36"/>
                <w:highlight w:val="none"/>
              </w:rPr>
              <w:t>总承包项目部</w:t>
            </w:r>
            <w:r>
              <w:rPr>
                <w:rFonts w:ascii="宋体" w:hAnsi="宋体" w:eastAsia="宋体"/>
                <w:b/>
                <w:bCs/>
                <w:sz w:val="36"/>
                <w:szCs w:val="36"/>
                <w:highlight w:val="none"/>
              </w:rPr>
              <w:t>变更前后数量和费用对比表</w:t>
            </w:r>
          </w:p>
          <w:tbl>
            <w:tblPr>
              <w:tblStyle w:val="19"/>
              <w:tblW w:w="86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dotted" w:color="auto" w:sz="4" w:space="0"/>
              </w:tblBorders>
              <w:tblLayout w:type="fixed"/>
              <w:tblCellMar>
                <w:top w:w="0" w:type="dxa"/>
                <w:left w:w="108" w:type="dxa"/>
                <w:bottom w:w="0" w:type="dxa"/>
                <w:right w:w="108" w:type="dxa"/>
              </w:tblCellMar>
            </w:tblPr>
            <w:tblGrid>
              <w:gridCol w:w="533"/>
              <w:gridCol w:w="1131"/>
              <w:gridCol w:w="521"/>
              <w:gridCol w:w="727"/>
              <w:gridCol w:w="773"/>
              <w:gridCol w:w="589"/>
              <w:gridCol w:w="231"/>
              <w:gridCol w:w="821"/>
              <w:gridCol w:w="161"/>
              <w:gridCol w:w="659"/>
              <w:gridCol w:w="821"/>
              <w:gridCol w:w="820"/>
              <w:gridCol w:w="825"/>
            </w:tblGrid>
            <w:tr>
              <w:tblPrEx>
                <w:tblBorders>
                  <w:top w:val="single" w:color="auto" w:sz="4" w:space="0"/>
                  <w:left w:val="single" w:color="auto" w:sz="4" w:space="0"/>
                  <w:bottom w:val="single" w:color="auto" w:sz="4" w:space="0"/>
                  <w:right w:val="single" w:color="auto" w:sz="4" w:space="0"/>
                  <w:insideH w:val="single" w:color="auto" w:sz="4" w:space="0"/>
                  <w:insideV w:val="dotted" w:color="auto" w:sz="4" w:space="0"/>
                </w:tblBorders>
                <w:tblLayout w:type="fixed"/>
                <w:tblCellMar>
                  <w:top w:w="0" w:type="dxa"/>
                  <w:left w:w="108" w:type="dxa"/>
                  <w:bottom w:w="0" w:type="dxa"/>
                  <w:right w:w="108" w:type="dxa"/>
                </w:tblCellMar>
              </w:tblPrEx>
              <w:trPr>
                <w:cantSplit/>
                <w:trHeight w:val="454" w:hRule="atLeast"/>
                <w:jc w:val="center"/>
              </w:trPr>
              <w:tc>
                <w:tcPr>
                  <w:tcW w:w="1664" w:type="dxa"/>
                  <w:gridSpan w:val="2"/>
                  <w:tcBorders>
                    <w:top w:val="single" w:color="auto" w:sz="4" w:space="0"/>
                    <w:left w:val="single" w:color="auto" w:sz="4" w:space="0"/>
                    <w:bottom w:val="single" w:color="auto" w:sz="4" w:space="0"/>
                    <w:right w:val="single" w:color="auto" w:sz="4" w:space="0"/>
                  </w:tcBorders>
                  <w:vAlign w:val="center"/>
                </w:tcPr>
                <w:p>
                  <w:pPr>
                    <w:tabs>
                      <w:tab w:val="left" w:pos="900"/>
                    </w:tabs>
                    <w:adjustRightInd w:val="0"/>
                    <w:snapToGrid w:val="0"/>
                    <w:spacing w:line="440" w:lineRule="exact"/>
                    <w:ind w:firstLine="0" w:firstLineChars="0"/>
                    <w:jc w:val="center"/>
                    <w:rPr>
                      <w:bCs/>
                      <w:sz w:val="24"/>
                      <w:szCs w:val="24"/>
                      <w:highlight w:val="none"/>
                    </w:rPr>
                  </w:pPr>
                  <w:r>
                    <w:rPr>
                      <w:kern w:val="0"/>
                      <w:sz w:val="24"/>
                      <w:szCs w:val="24"/>
                      <w:highlight w:val="none"/>
                    </w:rPr>
                    <w:t>工程名称</w:t>
                  </w:r>
                </w:p>
              </w:tc>
              <w:tc>
                <w:tcPr>
                  <w:tcW w:w="6948" w:type="dxa"/>
                  <w:gridSpan w:val="11"/>
                  <w:tcBorders>
                    <w:top w:val="single" w:color="auto" w:sz="4" w:space="0"/>
                    <w:left w:val="single" w:color="auto" w:sz="4" w:space="0"/>
                    <w:bottom w:val="single" w:color="auto" w:sz="4" w:space="0"/>
                    <w:right w:val="single" w:color="auto" w:sz="4" w:space="0"/>
                  </w:tcBorders>
                  <w:vAlign w:val="center"/>
                </w:tcPr>
                <w:p>
                  <w:pPr>
                    <w:tabs>
                      <w:tab w:val="left" w:pos="900"/>
                    </w:tabs>
                    <w:adjustRightInd w:val="0"/>
                    <w:snapToGrid w:val="0"/>
                    <w:spacing w:line="440" w:lineRule="exact"/>
                    <w:ind w:firstLine="0" w:firstLineChars="0"/>
                    <w:jc w:val="center"/>
                    <w:rPr>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dotted" w:color="auto" w:sz="4" w:space="0"/>
                </w:tblBorders>
                <w:tblLayout w:type="fixed"/>
                <w:tblCellMar>
                  <w:top w:w="0" w:type="dxa"/>
                  <w:left w:w="108" w:type="dxa"/>
                  <w:bottom w:w="0" w:type="dxa"/>
                  <w:right w:w="108" w:type="dxa"/>
                </w:tblCellMar>
              </w:tblPrEx>
              <w:trPr>
                <w:cantSplit/>
                <w:trHeight w:val="454" w:hRule="atLeast"/>
                <w:jc w:val="center"/>
              </w:trPr>
              <w:tc>
                <w:tcPr>
                  <w:tcW w:w="1664" w:type="dxa"/>
                  <w:gridSpan w:val="2"/>
                  <w:tcBorders>
                    <w:top w:val="single" w:color="auto" w:sz="4" w:space="0"/>
                    <w:left w:val="single" w:color="auto" w:sz="4" w:space="0"/>
                    <w:bottom w:val="single" w:color="auto" w:sz="4" w:space="0"/>
                    <w:right w:val="single" w:color="auto" w:sz="4" w:space="0"/>
                  </w:tcBorders>
                  <w:vAlign w:val="center"/>
                </w:tcPr>
                <w:p>
                  <w:pPr>
                    <w:tabs>
                      <w:tab w:val="left" w:pos="900"/>
                    </w:tabs>
                    <w:adjustRightInd w:val="0"/>
                    <w:snapToGrid w:val="0"/>
                    <w:spacing w:line="440" w:lineRule="exact"/>
                    <w:ind w:firstLine="0" w:firstLineChars="0"/>
                    <w:jc w:val="center"/>
                    <w:rPr>
                      <w:bCs/>
                      <w:sz w:val="24"/>
                      <w:szCs w:val="24"/>
                      <w:highlight w:val="none"/>
                    </w:rPr>
                  </w:pPr>
                  <w:r>
                    <w:rPr>
                      <w:rFonts w:hint="eastAsia"/>
                      <w:sz w:val="24"/>
                      <w:szCs w:val="24"/>
                      <w:highlight w:val="none"/>
                    </w:rPr>
                    <w:t>单位（子单位）工程</w:t>
                  </w:r>
                  <w:r>
                    <w:rPr>
                      <w:sz w:val="24"/>
                      <w:szCs w:val="24"/>
                      <w:highlight w:val="none"/>
                    </w:rPr>
                    <w:t>名称</w:t>
                  </w:r>
                </w:p>
              </w:tc>
              <w:tc>
                <w:tcPr>
                  <w:tcW w:w="6948" w:type="dxa"/>
                  <w:gridSpan w:val="11"/>
                  <w:tcBorders>
                    <w:top w:val="single" w:color="auto" w:sz="4" w:space="0"/>
                    <w:left w:val="single" w:color="auto" w:sz="4" w:space="0"/>
                    <w:bottom w:val="single" w:color="auto" w:sz="4" w:space="0"/>
                    <w:right w:val="single" w:color="auto" w:sz="4" w:space="0"/>
                  </w:tcBorders>
                  <w:vAlign w:val="center"/>
                </w:tcPr>
                <w:p>
                  <w:pPr>
                    <w:tabs>
                      <w:tab w:val="left" w:pos="900"/>
                    </w:tabs>
                    <w:adjustRightInd w:val="0"/>
                    <w:snapToGrid w:val="0"/>
                    <w:spacing w:line="440" w:lineRule="exact"/>
                    <w:ind w:firstLine="0" w:firstLineChars="0"/>
                    <w:jc w:val="center"/>
                    <w:rPr>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dotted" w:color="auto" w:sz="4" w:space="0"/>
                </w:tblBorders>
                <w:tblLayout w:type="fixed"/>
                <w:tblCellMar>
                  <w:top w:w="0" w:type="dxa"/>
                  <w:left w:w="108" w:type="dxa"/>
                  <w:bottom w:w="0" w:type="dxa"/>
                  <w:right w:w="108" w:type="dxa"/>
                </w:tblCellMar>
              </w:tblPrEx>
              <w:trPr>
                <w:cantSplit/>
                <w:trHeight w:val="454" w:hRule="atLeast"/>
                <w:jc w:val="center"/>
              </w:trPr>
              <w:tc>
                <w:tcPr>
                  <w:tcW w:w="1664" w:type="dxa"/>
                  <w:gridSpan w:val="2"/>
                  <w:tcBorders>
                    <w:top w:val="single" w:color="auto" w:sz="4" w:space="0"/>
                    <w:left w:val="single" w:color="auto" w:sz="4" w:space="0"/>
                    <w:bottom w:val="single" w:color="auto" w:sz="4" w:space="0"/>
                    <w:right w:val="single" w:color="auto" w:sz="4" w:space="0"/>
                  </w:tcBorders>
                  <w:vAlign w:val="center"/>
                </w:tcPr>
                <w:p>
                  <w:pPr>
                    <w:tabs>
                      <w:tab w:val="left" w:pos="900"/>
                    </w:tabs>
                    <w:adjustRightInd w:val="0"/>
                    <w:snapToGrid w:val="0"/>
                    <w:spacing w:line="440" w:lineRule="exact"/>
                    <w:ind w:firstLine="0" w:firstLineChars="0"/>
                    <w:jc w:val="center"/>
                    <w:rPr>
                      <w:bCs/>
                      <w:sz w:val="24"/>
                      <w:szCs w:val="24"/>
                      <w:highlight w:val="none"/>
                    </w:rPr>
                  </w:pPr>
                  <w:r>
                    <w:rPr>
                      <w:kern w:val="0"/>
                      <w:sz w:val="24"/>
                      <w:szCs w:val="24"/>
                      <w:highlight w:val="none"/>
                    </w:rPr>
                    <w:t>变更类别</w:t>
                  </w:r>
                </w:p>
              </w:tc>
              <w:tc>
                <w:tcPr>
                  <w:tcW w:w="2610" w:type="dxa"/>
                  <w:gridSpan w:val="4"/>
                  <w:tcBorders>
                    <w:top w:val="single" w:color="auto" w:sz="4" w:space="0"/>
                    <w:left w:val="single" w:color="auto" w:sz="4" w:space="0"/>
                    <w:bottom w:val="single" w:color="auto" w:sz="4" w:space="0"/>
                    <w:right w:val="single" w:color="auto" w:sz="4" w:space="0"/>
                  </w:tcBorders>
                  <w:vAlign w:val="center"/>
                </w:tcPr>
                <w:p>
                  <w:pPr>
                    <w:tabs>
                      <w:tab w:val="left" w:pos="900"/>
                    </w:tabs>
                    <w:adjustRightInd w:val="0"/>
                    <w:snapToGrid w:val="0"/>
                    <w:spacing w:line="440" w:lineRule="exact"/>
                    <w:ind w:firstLine="0" w:firstLineChars="0"/>
                    <w:jc w:val="center"/>
                    <w:rPr>
                      <w:bCs/>
                      <w:sz w:val="24"/>
                      <w:szCs w:val="24"/>
                      <w:highlight w:val="none"/>
                    </w:rPr>
                  </w:pPr>
                  <w:r>
                    <w:rPr>
                      <w:kern w:val="0"/>
                      <w:sz w:val="24"/>
                      <w:szCs w:val="24"/>
                      <w:highlight w:val="none"/>
                    </w:rPr>
                    <w:t>A类□  B类□</w:t>
                  </w:r>
                </w:p>
              </w:tc>
              <w:tc>
                <w:tcPr>
                  <w:tcW w:w="1213" w:type="dxa"/>
                  <w:gridSpan w:val="3"/>
                  <w:tcBorders>
                    <w:top w:val="single" w:color="auto" w:sz="4" w:space="0"/>
                    <w:left w:val="single" w:color="auto" w:sz="4" w:space="0"/>
                    <w:bottom w:val="single" w:color="auto" w:sz="4" w:space="0"/>
                    <w:right w:val="single" w:color="auto" w:sz="4" w:space="0"/>
                  </w:tcBorders>
                  <w:vAlign w:val="center"/>
                </w:tcPr>
                <w:p>
                  <w:pPr>
                    <w:tabs>
                      <w:tab w:val="left" w:pos="900"/>
                    </w:tabs>
                    <w:adjustRightInd w:val="0"/>
                    <w:snapToGrid w:val="0"/>
                    <w:spacing w:line="440" w:lineRule="exact"/>
                    <w:ind w:firstLine="0" w:firstLineChars="0"/>
                    <w:jc w:val="center"/>
                    <w:rPr>
                      <w:bCs/>
                      <w:sz w:val="24"/>
                      <w:szCs w:val="24"/>
                      <w:highlight w:val="none"/>
                    </w:rPr>
                  </w:pPr>
                  <w:r>
                    <w:rPr>
                      <w:kern w:val="0"/>
                      <w:sz w:val="24"/>
                      <w:szCs w:val="24"/>
                      <w:highlight w:val="none"/>
                    </w:rPr>
                    <w:t>变更级别</w:t>
                  </w:r>
                </w:p>
              </w:tc>
              <w:tc>
                <w:tcPr>
                  <w:tcW w:w="3125" w:type="dxa"/>
                  <w:gridSpan w:val="4"/>
                  <w:tcBorders>
                    <w:top w:val="single" w:color="auto" w:sz="4" w:space="0"/>
                    <w:left w:val="single" w:color="auto" w:sz="4" w:space="0"/>
                    <w:bottom w:val="single" w:color="auto" w:sz="4" w:space="0"/>
                    <w:right w:val="single" w:color="auto" w:sz="4" w:space="0"/>
                  </w:tcBorders>
                  <w:vAlign w:val="center"/>
                </w:tcPr>
                <w:p>
                  <w:pPr>
                    <w:tabs>
                      <w:tab w:val="left" w:pos="900"/>
                    </w:tabs>
                    <w:adjustRightInd w:val="0"/>
                    <w:snapToGrid w:val="0"/>
                    <w:spacing w:line="440" w:lineRule="exact"/>
                    <w:ind w:firstLine="0" w:firstLineChars="0"/>
                    <w:jc w:val="center"/>
                    <w:rPr>
                      <w:bCs/>
                      <w:sz w:val="24"/>
                      <w:szCs w:val="24"/>
                      <w:highlight w:val="none"/>
                    </w:rPr>
                  </w:pPr>
                  <w:r>
                    <w:rPr>
                      <w:kern w:val="0"/>
                      <w:sz w:val="24"/>
                      <w:szCs w:val="24"/>
                      <w:highlight w:val="none"/>
                    </w:rPr>
                    <w:t>Ⅰ级□Ⅱ级□Ⅲ级□Ⅳ级□</w:t>
                  </w:r>
                </w:p>
              </w:tc>
            </w:tr>
            <w:tr>
              <w:tblPrEx>
                <w:tblBorders>
                  <w:top w:val="single" w:color="auto" w:sz="4" w:space="0"/>
                  <w:left w:val="single" w:color="auto" w:sz="4" w:space="0"/>
                  <w:bottom w:val="single" w:color="auto" w:sz="4" w:space="0"/>
                  <w:right w:val="single" w:color="auto" w:sz="4" w:space="0"/>
                  <w:insideH w:val="single" w:color="auto" w:sz="4" w:space="0"/>
                  <w:insideV w:val="dotted" w:color="auto" w:sz="4" w:space="0"/>
                </w:tblBorders>
                <w:tblLayout w:type="fixed"/>
                <w:tblCellMar>
                  <w:top w:w="0" w:type="dxa"/>
                  <w:left w:w="108" w:type="dxa"/>
                  <w:bottom w:w="0" w:type="dxa"/>
                  <w:right w:w="108" w:type="dxa"/>
                </w:tblCellMar>
              </w:tblPrEx>
              <w:trPr>
                <w:cantSplit/>
                <w:trHeight w:val="454" w:hRule="atLeast"/>
                <w:jc w:val="center"/>
              </w:trPr>
              <w:tc>
                <w:tcPr>
                  <w:tcW w:w="1664" w:type="dxa"/>
                  <w:gridSpan w:val="2"/>
                  <w:tcBorders>
                    <w:top w:val="single" w:color="auto" w:sz="4" w:space="0"/>
                    <w:left w:val="single" w:color="auto" w:sz="4" w:space="0"/>
                    <w:bottom w:val="single" w:color="auto" w:sz="4" w:space="0"/>
                    <w:right w:val="single" w:color="auto" w:sz="4" w:space="0"/>
                  </w:tcBorders>
                  <w:vAlign w:val="center"/>
                </w:tcPr>
                <w:p>
                  <w:pPr>
                    <w:tabs>
                      <w:tab w:val="left" w:pos="900"/>
                    </w:tabs>
                    <w:adjustRightInd w:val="0"/>
                    <w:snapToGrid w:val="0"/>
                    <w:spacing w:line="440" w:lineRule="exact"/>
                    <w:ind w:firstLine="0" w:firstLineChars="0"/>
                    <w:jc w:val="center"/>
                    <w:rPr>
                      <w:bCs/>
                      <w:sz w:val="24"/>
                      <w:szCs w:val="24"/>
                      <w:highlight w:val="none"/>
                    </w:rPr>
                  </w:pPr>
                  <w:r>
                    <w:rPr>
                      <w:rFonts w:hint="eastAsia"/>
                      <w:kern w:val="0"/>
                      <w:sz w:val="24"/>
                      <w:szCs w:val="24"/>
                      <w:highlight w:val="none"/>
                    </w:rPr>
                    <w:t>分包</w:t>
                  </w:r>
                  <w:r>
                    <w:rPr>
                      <w:kern w:val="0"/>
                      <w:sz w:val="24"/>
                      <w:szCs w:val="24"/>
                      <w:highlight w:val="none"/>
                    </w:rPr>
                    <w:t>单位</w:t>
                  </w:r>
                </w:p>
              </w:tc>
              <w:tc>
                <w:tcPr>
                  <w:tcW w:w="2610" w:type="dxa"/>
                  <w:gridSpan w:val="4"/>
                  <w:tcBorders>
                    <w:top w:val="single" w:color="auto" w:sz="4" w:space="0"/>
                    <w:left w:val="single" w:color="auto" w:sz="4" w:space="0"/>
                    <w:bottom w:val="single" w:color="auto" w:sz="4" w:space="0"/>
                    <w:right w:val="single" w:color="auto" w:sz="4" w:space="0"/>
                  </w:tcBorders>
                  <w:vAlign w:val="center"/>
                </w:tcPr>
                <w:p>
                  <w:pPr>
                    <w:tabs>
                      <w:tab w:val="left" w:pos="900"/>
                    </w:tabs>
                    <w:adjustRightInd w:val="0"/>
                    <w:snapToGrid w:val="0"/>
                    <w:spacing w:line="440" w:lineRule="exact"/>
                    <w:ind w:firstLine="0" w:firstLineChars="0"/>
                    <w:jc w:val="center"/>
                    <w:rPr>
                      <w:bCs/>
                      <w:sz w:val="24"/>
                      <w:szCs w:val="24"/>
                      <w:highlight w:val="none"/>
                    </w:rPr>
                  </w:pPr>
                </w:p>
              </w:tc>
              <w:tc>
                <w:tcPr>
                  <w:tcW w:w="1213" w:type="dxa"/>
                  <w:gridSpan w:val="3"/>
                  <w:tcBorders>
                    <w:top w:val="single" w:color="auto" w:sz="4" w:space="0"/>
                    <w:left w:val="single" w:color="auto" w:sz="4" w:space="0"/>
                    <w:bottom w:val="single" w:color="auto" w:sz="4" w:space="0"/>
                    <w:right w:val="single" w:color="auto" w:sz="4" w:space="0"/>
                  </w:tcBorders>
                  <w:vAlign w:val="center"/>
                </w:tcPr>
                <w:p>
                  <w:pPr>
                    <w:tabs>
                      <w:tab w:val="left" w:pos="900"/>
                    </w:tabs>
                    <w:adjustRightInd w:val="0"/>
                    <w:snapToGrid w:val="0"/>
                    <w:spacing w:line="440" w:lineRule="exact"/>
                    <w:ind w:firstLine="0" w:firstLineChars="0"/>
                    <w:jc w:val="center"/>
                    <w:rPr>
                      <w:bCs/>
                      <w:sz w:val="24"/>
                      <w:szCs w:val="24"/>
                      <w:highlight w:val="none"/>
                    </w:rPr>
                  </w:pPr>
                  <w:r>
                    <w:rPr>
                      <w:kern w:val="0"/>
                      <w:sz w:val="24"/>
                      <w:szCs w:val="24"/>
                      <w:highlight w:val="none"/>
                    </w:rPr>
                    <w:t>监理单位</w:t>
                  </w:r>
                </w:p>
              </w:tc>
              <w:tc>
                <w:tcPr>
                  <w:tcW w:w="3125" w:type="dxa"/>
                  <w:gridSpan w:val="4"/>
                  <w:tcBorders>
                    <w:top w:val="single" w:color="auto" w:sz="4" w:space="0"/>
                    <w:left w:val="single" w:color="auto" w:sz="4" w:space="0"/>
                    <w:bottom w:val="single" w:color="auto" w:sz="4" w:space="0"/>
                    <w:right w:val="single" w:color="auto" w:sz="4" w:space="0"/>
                  </w:tcBorders>
                  <w:vAlign w:val="center"/>
                </w:tcPr>
                <w:p>
                  <w:pPr>
                    <w:tabs>
                      <w:tab w:val="left" w:pos="900"/>
                    </w:tabs>
                    <w:adjustRightInd w:val="0"/>
                    <w:snapToGrid w:val="0"/>
                    <w:spacing w:line="440" w:lineRule="exact"/>
                    <w:ind w:firstLine="0" w:firstLineChars="0"/>
                    <w:jc w:val="center"/>
                    <w:rPr>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dotted" w:color="auto" w:sz="4" w:space="0"/>
                </w:tblBorders>
                <w:tblLayout w:type="fixed"/>
                <w:tblCellMar>
                  <w:top w:w="0" w:type="dxa"/>
                  <w:left w:w="108" w:type="dxa"/>
                  <w:bottom w:w="0" w:type="dxa"/>
                  <w:right w:w="108" w:type="dxa"/>
                </w:tblCellMar>
              </w:tblPrEx>
              <w:trPr>
                <w:cantSplit/>
                <w:trHeight w:val="454" w:hRule="atLeast"/>
                <w:jc w:val="center"/>
              </w:trPr>
              <w:tc>
                <w:tcPr>
                  <w:tcW w:w="1664" w:type="dxa"/>
                  <w:gridSpan w:val="2"/>
                  <w:tcBorders>
                    <w:top w:val="single" w:color="auto" w:sz="4" w:space="0"/>
                    <w:left w:val="single" w:color="auto" w:sz="4" w:space="0"/>
                    <w:bottom w:val="single" w:color="auto" w:sz="4" w:space="0"/>
                    <w:right w:val="single" w:color="auto" w:sz="4" w:space="0"/>
                  </w:tcBorders>
                  <w:vAlign w:val="center"/>
                </w:tcPr>
                <w:p>
                  <w:pPr>
                    <w:tabs>
                      <w:tab w:val="left" w:pos="900"/>
                    </w:tabs>
                    <w:adjustRightInd w:val="0"/>
                    <w:snapToGrid w:val="0"/>
                    <w:spacing w:line="440" w:lineRule="exact"/>
                    <w:ind w:firstLine="0" w:firstLineChars="0"/>
                    <w:jc w:val="center"/>
                    <w:rPr>
                      <w:bCs/>
                      <w:sz w:val="24"/>
                      <w:szCs w:val="24"/>
                      <w:highlight w:val="none"/>
                    </w:rPr>
                  </w:pPr>
                  <w:r>
                    <w:rPr>
                      <w:kern w:val="0"/>
                      <w:sz w:val="24"/>
                      <w:szCs w:val="24"/>
                      <w:highlight w:val="none"/>
                    </w:rPr>
                    <w:t>设计单位</w:t>
                  </w:r>
                </w:p>
              </w:tc>
              <w:tc>
                <w:tcPr>
                  <w:tcW w:w="6948" w:type="dxa"/>
                  <w:gridSpan w:val="11"/>
                  <w:tcBorders>
                    <w:top w:val="single" w:color="auto" w:sz="4" w:space="0"/>
                    <w:left w:val="single" w:color="auto" w:sz="4" w:space="0"/>
                    <w:bottom w:val="single" w:color="auto" w:sz="4" w:space="0"/>
                    <w:right w:val="single" w:color="auto" w:sz="4" w:space="0"/>
                  </w:tcBorders>
                  <w:vAlign w:val="center"/>
                </w:tcPr>
                <w:p>
                  <w:pPr>
                    <w:tabs>
                      <w:tab w:val="left" w:pos="900"/>
                    </w:tabs>
                    <w:adjustRightInd w:val="0"/>
                    <w:snapToGrid w:val="0"/>
                    <w:spacing w:line="440" w:lineRule="exact"/>
                    <w:ind w:firstLine="0" w:firstLineChars="0"/>
                    <w:jc w:val="center"/>
                    <w:rPr>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dotted" w:color="auto" w:sz="4" w:space="0"/>
                </w:tblBorders>
                <w:tblLayout w:type="fixed"/>
                <w:tblCellMar>
                  <w:top w:w="0" w:type="dxa"/>
                  <w:left w:w="108" w:type="dxa"/>
                  <w:bottom w:w="0" w:type="dxa"/>
                  <w:right w:w="108" w:type="dxa"/>
                </w:tblCellMar>
              </w:tblPrEx>
              <w:trPr>
                <w:trHeight w:val="1580" w:hRule="atLeast"/>
                <w:jc w:val="center"/>
              </w:trPr>
              <w:tc>
                <w:tcPr>
                  <w:tcW w:w="8612" w:type="dxa"/>
                  <w:gridSpan w:val="13"/>
                  <w:tcBorders>
                    <w:top w:val="single" w:color="auto" w:sz="4" w:space="0"/>
                    <w:left w:val="single" w:color="auto" w:sz="4" w:space="0"/>
                    <w:bottom w:val="single" w:color="auto" w:sz="4" w:space="0"/>
                    <w:right w:val="single" w:color="auto" w:sz="4" w:space="0"/>
                  </w:tcBorders>
                </w:tcPr>
                <w:p>
                  <w:pPr>
                    <w:tabs>
                      <w:tab w:val="left" w:pos="900"/>
                    </w:tabs>
                    <w:adjustRightInd w:val="0"/>
                    <w:snapToGrid w:val="0"/>
                    <w:spacing w:before="173" w:beforeLines="30" w:line="440" w:lineRule="exact"/>
                    <w:ind w:firstLine="0" w:firstLineChars="0"/>
                    <w:rPr>
                      <w:bCs/>
                      <w:sz w:val="24"/>
                      <w:szCs w:val="24"/>
                      <w:highlight w:val="none"/>
                    </w:rPr>
                  </w:pPr>
                  <w:r>
                    <w:rPr>
                      <w:bCs/>
                      <w:sz w:val="24"/>
                      <w:szCs w:val="24"/>
                      <w:highlight w:val="none"/>
                    </w:rPr>
                    <w:t>致：____________________（</w:t>
                  </w:r>
                  <w:r>
                    <w:rPr>
                      <w:rFonts w:hint="eastAsia"/>
                      <w:bCs/>
                      <w:sz w:val="24"/>
                      <w:szCs w:val="24"/>
                      <w:highlight w:val="none"/>
                    </w:rPr>
                    <w:t>总包部</w:t>
                  </w:r>
                  <w:r>
                    <w:rPr>
                      <w:bCs/>
                      <w:sz w:val="24"/>
                      <w:szCs w:val="24"/>
                      <w:highlight w:val="none"/>
                    </w:rPr>
                    <w:t>）</w:t>
                  </w:r>
                </w:p>
                <w:p>
                  <w:pPr>
                    <w:tabs>
                      <w:tab w:val="left" w:pos="900"/>
                    </w:tabs>
                    <w:adjustRightInd w:val="0"/>
                    <w:snapToGrid w:val="0"/>
                    <w:spacing w:line="440" w:lineRule="exact"/>
                    <w:ind w:firstLine="0" w:firstLineChars="0"/>
                    <w:rPr>
                      <w:bCs/>
                      <w:sz w:val="24"/>
                      <w:szCs w:val="24"/>
                      <w:highlight w:val="none"/>
                    </w:rPr>
                  </w:pPr>
                  <w:r>
                    <w:rPr>
                      <w:bCs/>
                      <w:sz w:val="24"/>
                      <w:szCs w:val="24"/>
                      <w:highlight w:val="none"/>
                    </w:rPr>
                    <w:t>现上报变更前后费用对比表，请审查核准。</w:t>
                  </w:r>
                </w:p>
                <w:p>
                  <w:pPr>
                    <w:tabs>
                      <w:tab w:val="left" w:pos="900"/>
                    </w:tabs>
                    <w:adjustRightInd w:val="0"/>
                    <w:snapToGrid w:val="0"/>
                    <w:spacing w:after="289" w:afterLines="50" w:line="440" w:lineRule="exact"/>
                    <w:ind w:firstLine="0" w:firstLineChars="0"/>
                    <w:rPr>
                      <w:bCs/>
                      <w:sz w:val="24"/>
                      <w:szCs w:val="24"/>
                      <w:highlight w:val="none"/>
                    </w:rPr>
                  </w:pPr>
                  <w:r>
                    <w:rPr>
                      <w:bCs/>
                      <w:sz w:val="24"/>
                      <w:szCs w:val="24"/>
                      <w:highlight w:val="none"/>
                    </w:rPr>
                    <w:t>附： 1、工程量计算单及变更前后工程数量对比表 ；2、新增项目单价申报表及后附资料 ；3、施工方案或图纸；4、其他资料</w:t>
                  </w:r>
                </w:p>
                <w:p>
                  <w:pPr>
                    <w:tabs>
                      <w:tab w:val="left" w:pos="900"/>
                    </w:tabs>
                    <w:adjustRightInd w:val="0"/>
                    <w:snapToGrid w:val="0"/>
                    <w:spacing w:after="115" w:afterLines="20" w:line="440" w:lineRule="exact"/>
                    <w:ind w:firstLine="0" w:firstLineChars="0"/>
                    <w:rPr>
                      <w:bCs/>
                      <w:szCs w:val="21"/>
                      <w:highlight w:val="none"/>
                    </w:rPr>
                  </w:pPr>
                  <w:r>
                    <w:rPr>
                      <w:bCs/>
                      <w:sz w:val="24"/>
                      <w:szCs w:val="24"/>
                      <w:highlight w:val="none"/>
                    </w:rPr>
                    <w:t xml:space="preserve">申报单位（盖章）：             </w:t>
                  </w:r>
                  <w:r>
                    <w:rPr>
                      <w:rFonts w:hint="eastAsia"/>
                      <w:bCs/>
                      <w:sz w:val="24"/>
                      <w:szCs w:val="24"/>
                      <w:highlight w:val="none"/>
                    </w:rPr>
                    <w:t>分包项目经理</w:t>
                  </w:r>
                  <w:r>
                    <w:rPr>
                      <w:bCs/>
                      <w:sz w:val="24"/>
                      <w:szCs w:val="24"/>
                      <w:highlight w:val="none"/>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dotted" w:color="auto" w:sz="4" w:space="0"/>
                </w:tblBorders>
                <w:tblLayout w:type="fixed"/>
                <w:tblCellMar>
                  <w:top w:w="0" w:type="dxa"/>
                  <w:left w:w="108" w:type="dxa"/>
                  <w:bottom w:w="0" w:type="dxa"/>
                  <w:right w:w="108" w:type="dxa"/>
                </w:tblCellMar>
              </w:tblPrEx>
              <w:trPr>
                <w:trHeight w:val="443" w:hRule="atLeast"/>
                <w:jc w:val="center"/>
              </w:trPr>
              <w:tc>
                <w:tcPr>
                  <w:tcW w:w="533" w:type="dxa"/>
                  <w:vMerge w:val="restart"/>
                  <w:tcBorders>
                    <w:top w:val="single" w:color="auto" w:sz="4" w:space="0"/>
                    <w:left w:val="single" w:color="auto" w:sz="4" w:space="0"/>
                    <w:bottom w:val="single" w:color="auto" w:sz="4" w:space="0"/>
                    <w:right w:val="single" w:color="auto" w:sz="4" w:space="0"/>
                  </w:tcBorders>
                  <w:vAlign w:val="center"/>
                </w:tcPr>
                <w:p>
                  <w:pPr>
                    <w:tabs>
                      <w:tab w:val="left" w:pos="900"/>
                    </w:tabs>
                    <w:adjustRightInd w:val="0"/>
                    <w:snapToGrid w:val="0"/>
                    <w:spacing w:line="440" w:lineRule="exact"/>
                    <w:ind w:firstLine="0" w:firstLineChars="0"/>
                    <w:jc w:val="center"/>
                    <w:rPr>
                      <w:bCs/>
                      <w:sz w:val="24"/>
                      <w:szCs w:val="24"/>
                      <w:highlight w:val="none"/>
                    </w:rPr>
                  </w:pPr>
                  <w:r>
                    <w:rPr>
                      <w:rFonts w:hint="eastAsia"/>
                      <w:bCs/>
                      <w:sz w:val="24"/>
                      <w:szCs w:val="24"/>
                      <w:highlight w:val="none"/>
                    </w:rPr>
                    <w:t>项</w:t>
                  </w:r>
                  <w:r>
                    <w:rPr>
                      <w:bCs/>
                      <w:sz w:val="24"/>
                      <w:szCs w:val="24"/>
                      <w:highlight w:val="none"/>
                    </w:rPr>
                    <w:t>目号</w:t>
                  </w:r>
                </w:p>
              </w:tc>
              <w:tc>
                <w:tcPr>
                  <w:tcW w:w="1652" w:type="dxa"/>
                  <w:gridSpan w:val="2"/>
                  <w:vMerge w:val="restart"/>
                  <w:tcBorders>
                    <w:top w:val="single" w:color="auto" w:sz="4" w:space="0"/>
                    <w:left w:val="single" w:color="auto" w:sz="4" w:space="0"/>
                    <w:bottom w:val="single" w:color="auto" w:sz="4" w:space="0"/>
                    <w:right w:val="single" w:color="auto" w:sz="4" w:space="0"/>
                  </w:tcBorders>
                  <w:vAlign w:val="center"/>
                </w:tcPr>
                <w:p>
                  <w:pPr>
                    <w:tabs>
                      <w:tab w:val="left" w:pos="900"/>
                    </w:tabs>
                    <w:adjustRightInd w:val="0"/>
                    <w:snapToGrid w:val="0"/>
                    <w:spacing w:line="440" w:lineRule="exact"/>
                    <w:ind w:firstLine="0" w:firstLineChars="0"/>
                    <w:jc w:val="center"/>
                    <w:rPr>
                      <w:bCs/>
                      <w:sz w:val="24"/>
                      <w:szCs w:val="24"/>
                      <w:highlight w:val="none"/>
                    </w:rPr>
                  </w:pPr>
                  <w:r>
                    <w:rPr>
                      <w:bCs/>
                      <w:sz w:val="24"/>
                      <w:szCs w:val="24"/>
                      <w:highlight w:val="none"/>
                    </w:rPr>
                    <w:t>项目内容</w:t>
                  </w:r>
                </w:p>
              </w:tc>
              <w:tc>
                <w:tcPr>
                  <w:tcW w:w="727" w:type="dxa"/>
                  <w:vMerge w:val="restart"/>
                  <w:tcBorders>
                    <w:top w:val="single" w:color="auto" w:sz="4" w:space="0"/>
                    <w:left w:val="single" w:color="auto" w:sz="4" w:space="0"/>
                    <w:bottom w:val="single" w:color="auto" w:sz="4" w:space="0"/>
                    <w:right w:val="single" w:color="auto" w:sz="4" w:space="0"/>
                  </w:tcBorders>
                  <w:vAlign w:val="center"/>
                </w:tcPr>
                <w:p>
                  <w:pPr>
                    <w:tabs>
                      <w:tab w:val="left" w:pos="900"/>
                    </w:tabs>
                    <w:adjustRightInd w:val="0"/>
                    <w:snapToGrid w:val="0"/>
                    <w:spacing w:line="440" w:lineRule="exact"/>
                    <w:ind w:firstLine="0" w:firstLineChars="0"/>
                    <w:jc w:val="center"/>
                    <w:rPr>
                      <w:bCs/>
                      <w:sz w:val="24"/>
                      <w:szCs w:val="24"/>
                      <w:highlight w:val="none"/>
                    </w:rPr>
                  </w:pPr>
                  <w:r>
                    <w:rPr>
                      <w:bCs/>
                      <w:sz w:val="24"/>
                      <w:szCs w:val="24"/>
                      <w:highlight w:val="none"/>
                    </w:rPr>
                    <w:t>单位</w:t>
                  </w:r>
                </w:p>
              </w:tc>
              <w:tc>
                <w:tcPr>
                  <w:tcW w:w="773" w:type="dxa"/>
                  <w:vMerge w:val="restart"/>
                  <w:tcBorders>
                    <w:top w:val="single" w:color="auto" w:sz="4" w:space="0"/>
                    <w:left w:val="single" w:color="auto" w:sz="4" w:space="0"/>
                    <w:bottom w:val="single" w:color="auto" w:sz="4" w:space="0"/>
                    <w:right w:val="single" w:color="auto" w:sz="4" w:space="0"/>
                  </w:tcBorders>
                  <w:vAlign w:val="center"/>
                </w:tcPr>
                <w:p>
                  <w:pPr>
                    <w:tabs>
                      <w:tab w:val="left" w:pos="900"/>
                    </w:tabs>
                    <w:adjustRightInd w:val="0"/>
                    <w:snapToGrid w:val="0"/>
                    <w:spacing w:line="440" w:lineRule="exact"/>
                    <w:ind w:firstLine="0" w:firstLineChars="0"/>
                    <w:jc w:val="center"/>
                    <w:rPr>
                      <w:bCs/>
                      <w:sz w:val="24"/>
                      <w:szCs w:val="24"/>
                      <w:highlight w:val="none"/>
                    </w:rPr>
                  </w:pPr>
                  <w:r>
                    <w:rPr>
                      <w:bCs/>
                      <w:sz w:val="24"/>
                      <w:szCs w:val="24"/>
                      <w:highlight w:val="none"/>
                    </w:rPr>
                    <w:t>单价</w:t>
                  </w:r>
                </w:p>
              </w:tc>
              <w:tc>
                <w:tcPr>
                  <w:tcW w:w="1641" w:type="dxa"/>
                  <w:gridSpan w:val="3"/>
                  <w:tcBorders>
                    <w:top w:val="single" w:color="auto" w:sz="4" w:space="0"/>
                    <w:left w:val="single" w:color="auto" w:sz="4" w:space="0"/>
                    <w:bottom w:val="single" w:color="auto" w:sz="4" w:space="0"/>
                    <w:right w:val="single" w:color="auto" w:sz="4" w:space="0"/>
                  </w:tcBorders>
                  <w:vAlign w:val="center"/>
                </w:tcPr>
                <w:p>
                  <w:pPr>
                    <w:tabs>
                      <w:tab w:val="left" w:pos="900"/>
                    </w:tabs>
                    <w:adjustRightInd w:val="0"/>
                    <w:snapToGrid w:val="0"/>
                    <w:spacing w:line="440" w:lineRule="exact"/>
                    <w:ind w:firstLine="0" w:firstLineChars="0"/>
                    <w:jc w:val="center"/>
                    <w:rPr>
                      <w:bCs/>
                      <w:sz w:val="24"/>
                      <w:szCs w:val="24"/>
                      <w:highlight w:val="none"/>
                    </w:rPr>
                  </w:pPr>
                  <w:r>
                    <w:rPr>
                      <w:bCs/>
                      <w:sz w:val="24"/>
                      <w:szCs w:val="24"/>
                      <w:highlight w:val="none"/>
                    </w:rPr>
                    <w:t>变更前费用</w:t>
                  </w:r>
                </w:p>
              </w:tc>
              <w:tc>
                <w:tcPr>
                  <w:tcW w:w="1641" w:type="dxa"/>
                  <w:gridSpan w:val="3"/>
                  <w:tcBorders>
                    <w:top w:val="single" w:color="auto" w:sz="4" w:space="0"/>
                    <w:left w:val="single" w:color="auto" w:sz="4" w:space="0"/>
                    <w:bottom w:val="single" w:color="auto" w:sz="4" w:space="0"/>
                    <w:right w:val="single" w:color="auto" w:sz="4" w:space="0"/>
                  </w:tcBorders>
                  <w:vAlign w:val="center"/>
                </w:tcPr>
                <w:p>
                  <w:pPr>
                    <w:tabs>
                      <w:tab w:val="left" w:pos="900"/>
                    </w:tabs>
                    <w:adjustRightInd w:val="0"/>
                    <w:snapToGrid w:val="0"/>
                    <w:spacing w:line="440" w:lineRule="exact"/>
                    <w:ind w:firstLine="0" w:firstLineChars="0"/>
                    <w:jc w:val="center"/>
                    <w:rPr>
                      <w:bCs/>
                      <w:sz w:val="24"/>
                      <w:szCs w:val="24"/>
                      <w:highlight w:val="none"/>
                    </w:rPr>
                  </w:pPr>
                  <w:r>
                    <w:rPr>
                      <w:bCs/>
                      <w:sz w:val="24"/>
                      <w:szCs w:val="24"/>
                      <w:highlight w:val="none"/>
                    </w:rPr>
                    <w:t>变更后费用</w:t>
                  </w:r>
                </w:p>
              </w:tc>
              <w:tc>
                <w:tcPr>
                  <w:tcW w:w="1645" w:type="dxa"/>
                  <w:gridSpan w:val="2"/>
                  <w:tcBorders>
                    <w:top w:val="single" w:color="auto" w:sz="4" w:space="0"/>
                    <w:left w:val="single" w:color="auto" w:sz="4" w:space="0"/>
                    <w:bottom w:val="single" w:color="auto" w:sz="4" w:space="0"/>
                    <w:right w:val="single" w:color="auto" w:sz="4" w:space="0"/>
                  </w:tcBorders>
                  <w:vAlign w:val="center"/>
                </w:tcPr>
                <w:p>
                  <w:pPr>
                    <w:tabs>
                      <w:tab w:val="left" w:pos="900"/>
                    </w:tabs>
                    <w:adjustRightInd w:val="0"/>
                    <w:snapToGrid w:val="0"/>
                    <w:spacing w:line="440" w:lineRule="exact"/>
                    <w:ind w:firstLine="0" w:firstLineChars="0"/>
                    <w:jc w:val="center"/>
                    <w:rPr>
                      <w:bCs/>
                      <w:sz w:val="24"/>
                      <w:szCs w:val="24"/>
                      <w:highlight w:val="none"/>
                    </w:rPr>
                  </w:pPr>
                  <w:r>
                    <w:rPr>
                      <w:rFonts w:hint="eastAsia"/>
                      <w:bCs/>
                      <w:sz w:val="24"/>
                      <w:szCs w:val="24"/>
                      <w:highlight w:val="none"/>
                    </w:rPr>
                    <w:t>费用</w:t>
                  </w:r>
                  <w:r>
                    <w:rPr>
                      <w:bCs/>
                      <w:sz w:val="24"/>
                      <w:szCs w:val="24"/>
                      <w:highlight w:val="none"/>
                    </w:rPr>
                    <w:t>增减</w:t>
                  </w:r>
                </w:p>
                <w:p>
                  <w:pPr>
                    <w:tabs>
                      <w:tab w:val="left" w:pos="900"/>
                    </w:tabs>
                    <w:adjustRightInd w:val="0"/>
                    <w:snapToGrid w:val="0"/>
                    <w:spacing w:line="440" w:lineRule="exact"/>
                    <w:ind w:firstLine="0" w:firstLineChars="0"/>
                    <w:jc w:val="center"/>
                    <w:rPr>
                      <w:bCs/>
                      <w:sz w:val="24"/>
                      <w:szCs w:val="24"/>
                      <w:highlight w:val="none"/>
                    </w:rPr>
                  </w:pPr>
                  <w:r>
                    <w:rPr>
                      <w:bCs/>
                      <w:sz w:val="24"/>
                      <w:szCs w:val="24"/>
                      <w:highlight w:val="none"/>
                    </w:rPr>
                    <w:t>（后-前）</w:t>
                  </w:r>
                </w:p>
              </w:tc>
            </w:tr>
            <w:tr>
              <w:tblPrEx>
                <w:tblBorders>
                  <w:top w:val="single" w:color="auto" w:sz="4" w:space="0"/>
                  <w:left w:val="single" w:color="auto" w:sz="4" w:space="0"/>
                  <w:bottom w:val="single" w:color="auto" w:sz="4" w:space="0"/>
                  <w:right w:val="single" w:color="auto" w:sz="4" w:space="0"/>
                  <w:insideH w:val="single" w:color="auto" w:sz="4" w:space="0"/>
                  <w:insideV w:val="dotted" w:color="auto" w:sz="4" w:space="0"/>
                </w:tblBorders>
                <w:tblLayout w:type="fixed"/>
                <w:tblCellMar>
                  <w:top w:w="0" w:type="dxa"/>
                  <w:left w:w="108" w:type="dxa"/>
                  <w:bottom w:w="0" w:type="dxa"/>
                  <w:right w:w="108" w:type="dxa"/>
                </w:tblCellMar>
              </w:tblPrEx>
              <w:trPr>
                <w:trHeight w:val="570" w:hRule="atLeast"/>
                <w:jc w:val="center"/>
              </w:trPr>
              <w:tc>
                <w:tcPr>
                  <w:tcW w:w="533"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40" w:lineRule="exact"/>
                    <w:ind w:firstLine="0" w:firstLineChars="0"/>
                    <w:jc w:val="center"/>
                    <w:rPr>
                      <w:bCs/>
                      <w:sz w:val="24"/>
                      <w:szCs w:val="24"/>
                      <w:highlight w:val="none"/>
                    </w:rPr>
                  </w:pPr>
                </w:p>
              </w:tc>
              <w:tc>
                <w:tcPr>
                  <w:tcW w:w="165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40" w:lineRule="exact"/>
                    <w:ind w:firstLine="0" w:firstLineChars="0"/>
                    <w:jc w:val="center"/>
                    <w:rPr>
                      <w:bCs/>
                      <w:sz w:val="24"/>
                      <w:szCs w:val="24"/>
                      <w:highlight w:val="none"/>
                    </w:rPr>
                  </w:pPr>
                </w:p>
              </w:tc>
              <w:tc>
                <w:tcPr>
                  <w:tcW w:w="727"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40" w:lineRule="exact"/>
                    <w:ind w:firstLine="0" w:firstLineChars="0"/>
                    <w:jc w:val="center"/>
                    <w:rPr>
                      <w:bCs/>
                      <w:sz w:val="24"/>
                      <w:szCs w:val="24"/>
                      <w:highlight w:val="none"/>
                    </w:rPr>
                  </w:pPr>
                </w:p>
              </w:tc>
              <w:tc>
                <w:tcPr>
                  <w:tcW w:w="773"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40" w:lineRule="exact"/>
                    <w:ind w:firstLine="0" w:firstLineChars="0"/>
                    <w:jc w:val="center"/>
                    <w:rPr>
                      <w:bCs/>
                      <w:sz w:val="24"/>
                      <w:szCs w:val="24"/>
                      <w:highlight w:val="none"/>
                    </w:rPr>
                  </w:pPr>
                </w:p>
              </w:tc>
              <w:tc>
                <w:tcPr>
                  <w:tcW w:w="820" w:type="dxa"/>
                  <w:gridSpan w:val="2"/>
                  <w:tcBorders>
                    <w:top w:val="single" w:color="auto" w:sz="4" w:space="0"/>
                    <w:left w:val="single" w:color="auto" w:sz="4" w:space="0"/>
                    <w:bottom w:val="single" w:color="auto" w:sz="4" w:space="0"/>
                    <w:right w:val="single" w:color="auto" w:sz="4" w:space="0"/>
                  </w:tcBorders>
                  <w:vAlign w:val="center"/>
                </w:tcPr>
                <w:p>
                  <w:pPr>
                    <w:tabs>
                      <w:tab w:val="left" w:pos="900"/>
                    </w:tabs>
                    <w:adjustRightInd w:val="0"/>
                    <w:snapToGrid w:val="0"/>
                    <w:spacing w:line="440" w:lineRule="exact"/>
                    <w:ind w:firstLine="0" w:firstLineChars="0"/>
                    <w:jc w:val="center"/>
                    <w:rPr>
                      <w:bCs/>
                      <w:sz w:val="24"/>
                      <w:szCs w:val="24"/>
                      <w:highlight w:val="none"/>
                    </w:rPr>
                  </w:pPr>
                  <w:r>
                    <w:rPr>
                      <w:bCs/>
                      <w:sz w:val="24"/>
                      <w:szCs w:val="24"/>
                      <w:highlight w:val="none"/>
                    </w:rPr>
                    <w:t>数量</w:t>
                  </w:r>
                </w:p>
              </w:tc>
              <w:tc>
                <w:tcPr>
                  <w:tcW w:w="821" w:type="dxa"/>
                  <w:tcBorders>
                    <w:top w:val="single" w:color="auto" w:sz="4" w:space="0"/>
                    <w:left w:val="single" w:color="auto" w:sz="4" w:space="0"/>
                    <w:bottom w:val="single" w:color="auto" w:sz="4" w:space="0"/>
                    <w:right w:val="single" w:color="auto" w:sz="4" w:space="0"/>
                  </w:tcBorders>
                  <w:vAlign w:val="center"/>
                </w:tcPr>
                <w:p>
                  <w:pPr>
                    <w:tabs>
                      <w:tab w:val="left" w:pos="900"/>
                    </w:tabs>
                    <w:adjustRightInd w:val="0"/>
                    <w:snapToGrid w:val="0"/>
                    <w:spacing w:line="440" w:lineRule="exact"/>
                    <w:ind w:firstLine="0" w:firstLineChars="0"/>
                    <w:jc w:val="center"/>
                    <w:rPr>
                      <w:bCs/>
                      <w:sz w:val="24"/>
                      <w:szCs w:val="24"/>
                      <w:highlight w:val="none"/>
                    </w:rPr>
                  </w:pPr>
                  <w:r>
                    <w:rPr>
                      <w:bCs/>
                      <w:sz w:val="24"/>
                      <w:szCs w:val="24"/>
                      <w:highlight w:val="none"/>
                    </w:rPr>
                    <w:t>金额（元）</w:t>
                  </w:r>
                </w:p>
              </w:tc>
              <w:tc>
                <w:tcPr>
                  <w:tcW w:w="820" w:type="dxa"/>
                  <w:gridSpan w:val="2"/>
                  <w:tcBorders>
                    <w:top w:val="single" w:color="auto" w:sz="4" w:space="0"/>
                    <w:left w:val="single" w:color="auto" w:sz="4" w:space="0"/>
                    <w:bottom w:val="single" w:color="auto" w:sz="4" w:space="0"/>
                    <w:right w:val="single" w:color="auto" w:sz="4" w:space="0"/>
                  </w:tcBorders>
                  <w:vAlign w:val="center"/>
                </w:tcPr>
                <w:p>
                  <w:pPr>
                    <w:tabs>
                      <w:tab w:val="left" w:pos="900"/>
                    </w:tabs>
                    <w:adjustRightInd w:val="0"/>
                    <w:snapToGrid w:val="0"/>
                    <w:spacing w:line="440" w:lineRule="exact"/>
                    <w:ind w:firstLine="0" w:firstLineChars="0"/>
                    <w:jc w:val="center"/>
                    <w:rPr>
                      <w:bCs/>
                      <w:sz w:val="24"/>
                      <w:szCs w:val="24"/>
                      <w:highlight w:val="none"/>
                    </w:rPr>
                  </w:pPr>
                  <w:r>
                    <w:rPr>
                      <w:bCs/>
                      <w:sz w:val="24"/>
                      <w:szCs w:val="24"/>
                      <w:highlight w:val="none"/>
                    </w:rPr>
                    <w:t>数量</w:t>
                  </w:r>
                </w:p>
              </w:tc>
              <w:tc>
                <w:tcPr>
                  <w:tcW w:w="821" w:type="dxa"/>
                  <w:tcBorders>
                    <w:top w:val="single" w:color="auto" w:sz="4" w:space="0"/>
                    <w:left w:val="single" w:color="auto" w:sz="4" w:space="0"/>
                    <w:bottom w:val="single" w:color="auto" w:sz="4" w:space="0"/>
                    <w:right w:val="single" w:color="auto" w:sz="4" w:space="0"/>
                  </w:tcBorders>
                  <w:vAlign w:val="center"/>
                </w:tcPr>
                <w:p>
                  <w:pPr>
                    <w:tabs>
                      <w:tab w:val="left" w:pos="900"/>
                    </w:tabs>
                    <w:adjustRightInd w:val="0"/>
                    <w:snapToGrid w:val="0"/>
                    <w:spacing w:line="440" w:lineRule="exact"/>
                    <w:ind w:firstLine="0" w:firstLineChars="0"/>
                    <w:jc w:val="center"/>
                    <w:rPr>
                      <w:bCs/>
                      <w:sz w:val="24"/>
                      <w:szCs w:val="24"/>
                      <w:highlight w:val="none"/>
                    </w:rPr>
                  </w:pPr>
                  <w:r>
                    <w:rPr>
                      <w:bCs/>
                      <w:sz w:val="24"/>
                      <w:szCs w:val="24"/>
                      <w:highlight w:val="none"/>
                    </w:rPr>
                    <w:t>金额（元）</w:t>
                  </w:r>
                </w:p>
              </w:tc>
              <w:tc>
                <w:tcPr>
                  <w:tcW w:w="820" w:type="dxa"/>
                  <w:tcBorders>
                    <w:top w:val="single" w:color="auto" w:sz="4" w:space="0"/>
                    <w:left w:val="single" w:color="auto" w:sz="4" w:space="0"/>
                    <w:bottom w:val="single" w:color="auto" w:sz="4" w:space="0"/>
                    <w:right w:val="single" w:color="auto" w:sz="4" w:space="0"/>
                  </w:tcBorders>
                  <w:vAlign w:val="center"/>
                </w:tcPr>
                <w:p>
                  <w:pPr>
                    <w:tabs>
                      <w:tab w:val="left" w:pos="900"/>
                    </w:tabs>
                    <w:adjustRightInd w:val="0"/>
                    <w:snapToGrid w:val="0"/>
                    <w:spacing w:line="440" w:lineRule="exact"/>
                    <w:ind w:firstLine="0" w:firstLineChars="0"/>
                    <w:jc w:val="center"/>
                    <w:rPr>
                      <w:bCs/>
                      <w:sz w:val="24"/>
                      <w:szCs w:val="24"/>
                      <w:highlight w:val="none"/>
                    </w:rPr>
                  </w:pPr>
                  <w:r>
                    <w:rPr>
                      <w:rFonts w:hint="eastAsia"/>
                      <w:bCs/>
                      <w:sz w:val="24"/>
                      <w:szCs w:val="24"/>
                      <w:highlight w:val="none"/>
                    </w:rPr>
                    <w:t>数量</w:t>
                  </w:r>
                </w:p>
              </w:tc>
              <w:tc>
                <w:tcPr>
                  <w:tcW w:w="825" w:type="dxa"/>
                  <w:tcBorders>
                    <w:top w:val="single" w:color="auto" w:sz="4" w:space="0"/>
                    <w:left w:val="single" w:color="auto" w:sz="4" w:space="0"/>
                    <w:bottom w:val="single" w:color="auto" w:sz="4" w:space="0"/>
                    <w:right w:val="single" w:color="auto" w:sz="4" w:space="0"/>
                  </w:tcBorders>
                  <w:vAlign w:val="center"/>
                </w:tcPr>
                <w:p>
                  <w:pPr>
                    <w:tabs>
                      <w:tab w:val="left" w:pos="900"/>
                    </w:tabs>
                    <w:adjustRightInd w:val="0"/>
                    <w:snapToGrid w:val="0"/>
                    <w:spacing w:line="440" w:lineRule="exact"/>
                    <w:ind w:firstLine="0" w:firstLineChars="0"/>
                    <w:jc w:val="center"/>
                    <w:rPr>
                      <w:bCs/>
                      <w:sz w:val="24"/>
                      <w:szCs w:val="24"/>
                      <w:highlight w:val="none"/>
                    </w:rPr>
                  </w:pPr>
                  <w:r>
                    <w:rPr>
                      <w:bCs/>
                      <w:sz w:val="24"/>
                      <w:szCs w:val="24"/>
                      <w:highlight w:val="none"/>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dotted" w:color="auto" w:sz="4" w:space="0"/>
                </w:tblBorders>
                <w:tblLayout w:type="fixed"/>
                <w:tblCellMar>
                  <w:top w:w="0" w:type="dxa"/>
                  <w:left w:w="108" w:type="dxa"/>
                  <w:bottom w:w="0" w:type="dxa"/>
                  <w:right w:w="108" w:type="dxa"/>
                </w:tblCellMar>
              </w:tblPrEx>
              <w:trPr>
                <w:trHeight w:val="284" w:hRule="atLeast"/>
                <w:jc w:val="center"/>
              </w:trPr>
              <w:tc>
                <w:tcPr>
                  <w:tcW w:w="533" w:type="dxa"/>
                  <w:tcBorders>
                    <w:top w:val="single" w:color="auto" w:sz="4" w:space="0"/>
                    <w:left w:val="single" w:color="auto" w:sz="4" w:space="0"/>
                    <w:bottom w:val="single" w:color="auto" w:sz="4" w:space="0"/>
                    <w:right w:val="single" w:color="auto" w:sz="4" w:space="0"/>
                  </w:tcBorders>
                  <w:vAlign w:val="center"/>
                </w:tcPr>
                <w:p>
                  <w:pPr>
                    <w:tabs>
                      <w:tab w:val="left" w:pos="900"/>
                    </w:tabs>
                    <w:adjustRightInd w:val="0"/>
                    <w:snapToGrid w:val="0"/>
                    <w:spacing w:line="440" w:lineRule="exact"/>
                    <w:ind w:firstLine="0" w:firstLineChars="0"/>
                    <w:jc w:val="center"/>
                    <w:rPr>
                      <w:bCs/>
                      <w:szCs w:val="21"/>
                      <w:highlight w:val="none"/>
                    </w:rPr>
                  </w:pPr>
                </w:p>
              </w:tc>
              <w:tc>
                <w:tcPr>
                  <w:tcW w:w="1652" w:type="dxa"/>
                  <w:gridSpan w:val="2"/>
                  <w:tcBorders>
                    <w:top w:val="single" w:color="auto" w:sz="4" w:space="0"/>
                    <w:left w:val="single" w:color="auto" w:sz="4" w:space="0"/>
                    <w:bottom w:val="single" w:color="auto" w:sz="4" w:space="0"/>
                    <w:right w:val="single" w:color="auto" w:sz="4" w:space="0"/>
                  </w:tcBorders>
                  <w:vAlign w:val="center"/>
                </w:tcPr>
                <w:p>
                  <w:pPr>
                    <w:tabs>
                      <w:tab w:val="left" w:pos="900"/>
                    </w:tabs>
                    <w:adjustRightInd w:val="0"/>
                    <w:snapToGrid w:val="0"/>
                    <w:spacing w:line="440" w:lineRule="exact"/>
                    <w:ind w:firstLine="0" w:firstLineChars="0"/>
                    <w:jc w:val="center"/>
                    <w:rPr>
                      <w:bCs/>
                      <w:szCs w:val="21"/>
                      <w:highlight w:val="none"/>
                    </w:rPr>
                  </w:pPr>
                </w:p>
              </w:tc>
              <w:tc>
                <w:tcPr>
                  <w:tcW w:w="727" w:type="dxa"/>
                  <w:tcBorders>
                    <w:top w:val="single" w:color="auto" w:sz="4" w:space="0"/>
                    <w:left w:val="single" w:color="auto" w:sz="4" w:space="0"/>
                    <w:bottom w:val="single" w:color="auto" w:sz="4" w:space="0"/>
                    <w:right w:val="single" w:color="auto" w:sz="4" w:space="0"/>
                  </w:tcBorders>
                  <w:vAlign w:val="center"/>
                </w:tcPr>
                <w:p>
                  <w:pPr>
                    <w:tabs>
                      <w:tab w:val="left" w:pos="900"/>
                    </w:tabs>
                    <w:adjustRightInd w:val="0"/>
                    <w:snapToGrid w:val="0"/>
                    <w:spacing w:line="440" w:lineRule="exact"/>
                    <w:ind w:firstLine="0" w:firstLineChars="0"/>
                    <w:jc w:val="center"/>
                    <w:rPr>
                      <w:bCs/>
                      <w:szCs w:val="21"/>
                      <w:highlight w:val="none"/>
                    </w:rPr>
                  </w:pPr>
                </w:p>
              </w:tc>
              <w:tc>
                <w:tcPr>
                  <w:tcW w:w="773" w:type="dxa"/>
                  <w:tcBorders>
                    <w:top w:val="single" w:color="auto" w:sz="4" w:space="0"/>
                    <w:left w:val="single" w:color="auto" w:sz="4" w:space="0"/>
                    <w:bottom w:val="single" w:color="auto" w:sz="4" w:space="0"/>
                    <w:right w:val="single" w:color="auto" w:sz="4" w:space="0"/>
                  </w:tcBorders>
                  <w:vAlign w:val="center"/>
                </w:tcPr>
                <w:p>
                  <w:pPr>
                    <w:tabs>
                      <w:tab w:val="left" w:pos="900"/>
                    </w:tabs>
                    <w:adjustRightInd w:val="0"/>
                    <w:snapToGrid w:val="0"/>
                    <w:spacing w:line="440" w:lineRule="exact"/>
                    <w:ind w:firstLine="0" w:firstLineChars="0"/>
                    <w:jc w:val="center"/>
                    <w:rPr>
                      <w:bCs/>
                      <w:szCs w:val="21"/>
                      <w:highlight w:val="none"/>
                    </w:rPr>
                  </w:pPr>
                </w:p>
              </w:tc>
              <w:tc>
                <w:tcPr>
                  <w:tcW w:w="820" w:type="dxa"/>
                  <w:gridSpan w:val="2"/>
                  <w:tcBorders>
                    <w:top w:val="single" w:color="auto" w:sz="4" w:space="0"/>
                    <w:left w:val="single" w:color="auto" w:sz="4" w:space="0"/>
                    <w:bottom w:val="single" w:color="auto" w:sz="4" w:space="0"/>
                    <w:right w:val="single" w:color="auto" w:sz="4" w:space="0"/>
                  </w:tcBorders>
                  <w:vAlign w:val="center"/>
                </w:tcPr>
                <w:p>
                  <w:pPr>
                    <w:tabs>
                      <w:tab w:val="left" w:pos="900"/>
                    </w:tabs>
                    <w:adjustRightInd w:val="0"/>
                    <w:snapToGrid w:val="0"/>
                    <w:spacing w:line="440" w:lineRule="exact"/>
                    <w:ind w:firstLine="0" w:firstLineChars="0"/>
                    <w:jc w:val="center"/>
                    <w:rPr>
                      <w:bCs/>
                      <w:szCs w:val="21"/>
                      <w:highlight w:val="none"/>
                    </w:rPr>
                  </w:pPr>
                </w:p>
              </w:tc>
              <w:tc>
                <w:tcPr>
                  <w:tcW w:w="821" w:type="dxa"/>
                  <w:tcBorders>
                    <w:top w:val="single" w:color="auto" w:sz="4" w:space="0"/>
                    <w:left w:val="single" w:color="auto" w:sz="4" w:space="0"/>
                    <w:bottom w:val="single" w:color="auto" w:sz="4" w:space="0"/>
                    <w:right w:val="single" w:color="auto" w:sz="4" w:space="0"/>
                  </w:tcBorders>
                  <w:vAlign w:val="center"/>
                </w:tcPr>
                <w:p>
                  <w:pPr>
                    <w:tabs>
                      <w:tab w:val="left" w:pos="900"/>
                    </w:tabs>
                    <w:adjustRightInd w:val="0"/>
                    <w:snapToGrid w:val="0"/>
                    <w:spacing w:line="440" w:lineRule="exact"/>
                    <w:ind w:firstLine="0" w:firstLineChars="0"/>
                    <w:jc w:val="center"/>
                    <w:rPr>
                      <w:bCs/>
                      <w:szCs w:val="21"/>
                      <w:highlight w:val="none"/>
                    </w:rPr>
                  </w:pPr>
                </w:p>
              </w:tc>
              <w:tc>
                <w:tcPr>
                  <w:tcW w:w="820" w:type="dxa"/>
                  <w:gridSpan w:val="2"/>
                  <w:tcBorders>
                    <w:top w:val="single" w:color="auto" w:sz="4" w:space="0"/>
                    <w:left w:val="single" w:color="auto" w:sz="4" w:space="0"/>
                    <w:bottom w:val="single" w:color="auto" w:sz="4" w:space="0"/>
                    <w:right w:val="single" w:color="auto" w:sz="4" w:space="0"/>
                  </w:tcBorders>
                  <w:vAlign w:val="center"/>
                </w:tcPr>
                <w:p>
                  <w:pPr>
                    <w:tabs>
                      <w:tab w:val="left" w:pos="900"/>
                    </w:tabs>
                    <w:adjustRightInd w:val="0"/>
                    <w:snapToGrid w:val="0"/>
                    <w:spacing w:line="440" w:lineRule="exact"/>
                    <w:ind w:firstLine="0" w:firstLineChars="0"/>
                    <w:jc w:val="center"/>
                    <w:rPr>
                      <w:bCs/>
                      <w:szCs w:val="21"/>
                      <w:highlight w:val="none"/>
                    </w:rPr>
                  </w:pPr>
                </w:p>
              </w:tc>
              <w:tc>
                <w:tcPr>
                  <w:tcW w:w="821" w:type="dxa"/>
                  <w:tcBorders>
                    <w:top w:val="single" w:color="auto" w:sz="4" w:space="0"/>
                    <w:left w:val="single" w:color="auto" w:sz="4" w:space="0"/>
                    <w:bottom w:val="single" w:color="auto" w:sz="4" w:space="0"/>
                    <w:right w:val="single" w:color="auto" w:sz="4" w:space="0"/>
                  </w:tcBorders>
                  <w:vAlign w:val="center"/>
                </w:tcPr>
                <w:p>
                  <w:pPr>
                    <w:tabs>
                      <w:tab w:val="left" w:pos="900"/>
                    </w:tabs>
                    <w:adjustRightInd w:val="0"/>
                    <w:snapToGrid w:val="0"/>
                    <w:spacing w:line="440" w:lineRule="exact"/>
                    <w:ind w:firstLine="0" w:firstLineChars="0"/>
                    <w:jc w:val="center"/>
                    <w:rPr>
                      <w:bCs/>
                      <w:szCs w:val="21"/>
                      <w:highlight w:val="none"/>
                    </w:rPr>
                  </w:pPr>
                </w:p>
              </w:tc>
              <w:tc>
                <w:tcPr>
                  <w:tcW w:w="820" w:type="dxa"/>
                  <w:tcBorders>
                    <w:top w:val="single" w:color="auto" w:sz="4" w:space="0"/>
                    <w:left w:val="single" w:color="auto" w:sz="4" w:space="0"/>
                    <w:bottom w:val="single" w:color="auto" w:sz="4" w:space="0"/>
                    <w:right w:val="single" w:color="auto" w:sz="4" w:space="0"/>
                  </w:tcBorders>
                  <w:vAlign w:val="center"/>
                </w:tcPr>
                <w:p>
                  <w:pPr>
                    <w:tabs>
                      <w:tab w:val="left" w:pos="900"/>
                    </w:tabs>
                    <w:adjustRightInd w:val="0"/>
                    <w:snapToGrid w:val="0"/>
                    <w:spacing w:line="440" w:lineRule="exact"/>
                    <w:ind w:firstLine="0" w:firstLineChars="0"/>
                    <w:jc w:val="center"/>
                    <w:rPr>
                      <w:bCs/>
                      <w:szCs w:val="21"/>
                      <w:highlight w:val="none"/>
                    </w:rPr>
                  </w:pPr>
                </w:p>
              </w:tc>
              <w:tc>
                <w:tcPr>
                  <w:tcW w:w="825" w:type="dxa"/>
                  <w:tcBorders>
                    <w:top w:val="single" w:color="auto" w:sz="4" w:space="0"/>
                    <w:left w:val="single" w:color="auto" w:sz="4" w:space="0"/>
                    <w:bottom w:val="single" w:color="auto" w:sz="4" w:space="0"/>
                    <w:right w:val="single" w:color="auto" w:sz="4" w:space="0"/>
                  </w:tcBorders>
                  <w:vAlign w:val="center"/>
                </w:tcPr>
                <w:p>
                  <w:pPr>
                    <w:tabs>
                      <w:tab w:val="left" w:pos="900"/>
                    </w:tabs>
                    <w:adjustRightInd w:val="0"/>
                    <w:snapToGrid w:val="0"/>
                    <w:spacing w:line="440" w:lineRule="exact"/>
                    <w:ind w:firstLine="0" w:firstLineChars="0"/>
                    <w:jc w:val="center"/>
                    <w:rPr>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dotted" w:color="auto" w:sz="4" w:space="0"/>
                </w:tblBorders>
                <w:tblLayout w:type="fixed"/>
                <w:tblCellMar>
                  <w:top w:w="0" w:type="dxa"/>
                  <w:left w:w="108" w:type="dxa"/>
                  <w:bottom w:w="0" w:type="dxa"/>
                  <w:right w:w="108" w:type="dxa"/>
                </w:tblCellMar>
              </w:tblPrEx>
              <w:trPr>
                <w:trHeight w:val="284" w:hRule="atLeast"/>
                <w:jc w:val="center"/>
              </w:trPr>
              <w:tc>
                <w:tcPr>
                  <w:tcW w:w="533" w:type="dxa"/>
                  <w:tcBorders>
                    <w:top w:val="single" w:color="auto" w:sz="4" w:space="0"/>
                    <w:left w:val="single" w:color="auto" w:sz="4" w:space="0"/>
                    <w:bottom w:val="single" w:color="auto" w:sz="4" w:space="0"/>
                    <w:right w:val="single" w:color="auto" w:sz="4" w:space="0"/>
                  </w:tcBorders>
                  <w:vAlign w:val="center"/>
                </w:tcPr>
                <w:p>
                  <w:pPr>
                    <w:tabs>
                      <w:tab w:val="left" w:pos="993"/>
                    </w:tabs>
                    <w:adjustRightInd w:val="0"/>
                    <w:snapToGrid w:val="0"/>
                    <w:spacing w:line="440" w:lineRule="exact"/>
                    <w:ind w:firstLine="0" w:firstLineChars="0"/>
                    <w:jc w:val="center"/>
                    <w:rPr>
                      <w:bCs/>
                      <w:szCs w:val="21"/>
                      <w:highlight w:val="none"/>
                    </w:rPr>
                  </w:pPr>
                </w:p>
              </w:tc>
              <w:tc>
                <w:tcPr>
                  <w:tcW w:w="1652" w:type="dxa"/>
                  <w:gridSpan w:val="2"/>
                  <w:tcBorders>
                    <w:top w:val="single" w:color="auto" w:sz="4" w:space="0"/>
                    <w:left w:val="single" w:color="auto" w:sz="4" w:space="0"/>
                    <w:bottom w:val="single" w:color="auto" w:sz="4" w:space="0"/>
                    <w:right w:val="single" w:color="auto" w:sz="4" w:space="0"/>
                  </w:tcBorders>
                  <w:vAlign w:val="center"/>
                </w:tcPr>
                <w:p>
                  <w:pPr>
                    <w:tabs>
                      <w:tab w:val="left" w:pos="900"/>
                    </w:tabs>
                    <w:adjustRightInd w:val="0"/>
                    <w:snapToGrid w:val="0"/>
                    <w:spacing w:line="440" w:lineRule="exact"/>
                    <w:ind w:firstLine="0" w:firstLineChars="0"/>
                    <w:jc w:val="center"/>
                    <w:rPr>
                      <w:bCs/>
                      <w:szCs w:val="21"/>
                      <w:highlight w:val="none"/>
                    </w:rPr>
                  </w:pPr>
                </w:p>
              </w:tc>
              <w:tc>
                <w:tcPr>
                  <w:tcW w:w="727" w:type="dxa"/>
                  <w:tcBorders>
                    <w:top w:val="single" w:color="auto" w:sz="4" w:space="0"/>
                    <w:left w:val="single" w:color="auto" w:sz="4" w:space="0"/>
                    <w:bottom w:val="single" w:color="auto" w:sz="4" w:space="0"/>
                    <w:right w:val="single" w:color="auto" w:sz="4" w:space="0"/>
                  </w:tcBorders>
                  <w:vAlign w:val="center"/>
                </w:tcPr>
                <w:p>
                  <w:pPr>
                    <w:tabs>
                      <w:tab w:val="left" w:pos="900"/>
                    </w:tabs>
                    <w:adjustRightInd w:val="0"/>
                    <w:snapToGrid w:val="0"/>
                    <w:spacing w:line="440" w:lineRule="exact"/>
                    <w:ind w:firstLine="0" w:firstLineChars="0"/>
                    <w:jc w:val="center"/>
                    <w:rPr>
                      <w:bCs/>
                      <w:szCs w:val="21"/>
                      <w:highlight w:val="none"/>
                    </w:rPr>
                  </w:pPr>
                </w:p>
              </w:tc>
              <w:tc>
                <w:tcPr>
                  <w:tcW w:w="773" w:type="dxa"/>
                  <w:tcBorders>
                    <w:top w:val="single" w:color="auto" w:sz="4" w:space="0"/>
                    <w:left w:val="single" w:color="auto" w:sz="4" w:space="0"/>
                    <w:bottom w:val="single" w:color="auto" w:sz="4" w:space="0"/>
                    <w:right w:val="single" w:color="auto" w:sz="4" w:space="0"/>
                  </w:tcBorders>
                  <w:vAlign w:val="center"/>
                </w:tcPr>
                <w:p>
                  <w:pPr>
                    <w:tabs>
                      <w:tab w:val="left" w:pos="900"/>
                    </w:tabs>
                    <w:adjustRightInd w:val="0"/>
                    <w:snapToGrid w:val="0"/>
                    <w:spacing w:line="440" w:lineRule="exact"/>
                    <w:ind w:firstLine="0" w:firstLineChars="0"/>
                    <w:jc w:val="center"/>
                    <w:rPr>
                      <w:bCs/>
                      <w:szCs w:val="21"/>
                      <w:highlight w:val="none"/>
                    </w:rPr>
                  </w:pPr>
                </w:p>
              </w:tc>
              <w:tc>
                <w:tcPr>
                  <w:tcW w:w="820" w:type="dxa"/>
                  <w:gridSpan w:val="2"/>
                  <w:tcBorders>
                    <w:top w:val="single" w:color="auto" w:sz="4" w:space="0"/>
                    <w:left w:val="single" w:color="auto" w:sz="4" w:space="0"/>
                    <w:bottom w:val="single" w:color="auto" w:sz="4" w:space="0"/>
                    <w:right w:val="single" w:color="auto" w:sz="4" w:space="0"/>
                  </w:tcBorders>
                  <w:vAlign w:val="center"/>
                </w:tcPr>
                <w:p>
                  <w:pPr>
                    <w:tabs>
                      <w:tab w:val="left" w:pos="900"/>
                    </w:tabs>
                    <w:adjustRightInd w:val="0"/>
                    <w:snapToGrid w:val="0"/>
                    <w:spacing w:line="440" w:lineRule="exact"/>
                    <w:ind w:firstLine="0" w:firstLineChars="0"/>
                    <w:jc w:val="center"/>
                    <w:rPr>
                      <w:bCs/>
                      <w:szCs w:val="21"/>
                      <w:highlight w:val="none"/>
                    </w:rPr>
                  </w:pPr>
                </w:p>
              </w:tc>
              <w:tc>
                <w:tcPr>
                  <w:tcW w:w="821" w:type="dxa"/>
                  <w:tcBorders>
                    <w:top w:val="single" w:color="auto" w:sz="4" w:space="0"/>
                    <w:left w:val="single" w:color="auto" w:sz="4" w:space="0"/>
                    <w:bottom w:val="single" w:color="auto" w:sz="4" w:space="0"/>
                    <w:right w:val="single" w:color="auto" w:sz="4" w:space="0"/>
                  </w:tcBorders>
                  <w:vAlign w:val="center"/>
                </w:tcPr>
                <w:p>
                  <w:pPr>
                    <w:tabs>
                      <w:tab w:val="left" w:pos="900"/>
                    </w:tabs>
                    <w:adjustRightInd w:val="0"/>
                    <w:snapToGrid w:val="0"/>
                    <w:spacing w:line="440" w:lineRule="exact"/>
                    <w:ind w:firstLine="0" w:firstLineChars="0"/>
                    <w:jc w:val="center"/>
                    <w:rPr>
                      <w:bCs/>
                      <w:szCs w:val="21"/>
                      <w:highlight w:val="none"/>
                    </w:rPr>
                  </w:pPr>
                </w:p>
              </w:tc>
              <w:tc>
                <w:tcPr>
                  <w:tcW w:w="820" w:type="dxa"/>
                  <w:gridSpan w:val="2"/>
                  <w:tcBorders>
                    <w:top w:val="single" w:color="auto" w:sz="4" w:space="0"/>
                    <w:left w:val="single" w:color="auto" w:sz="4" w:space="0"/>
                    <w:bottom w:val="single" w:color="auto" w:sz="4" w:space="0"/>
                    <w:right w:val="single" w:color="auto" w:sz="4" w:space="0"/>
                  </w:tcBorders>
                  <w:vAlign w:val="center"/>
                </w:tcPr>
                <w:p>
                  <w:pPr>
                    <w:tabs>
                      <w:tab w:val="left" w:pos="900"/>
                    </w:tabs>
                    <w:adjustRightInd w:val="0"/>
                    <w:snapToGrid w:val="0"/>
                    <w:spacing w:line="440" w:lineRule="exact"/>
                    <w:ind w:firstLine="0" w:firstLineChars="0"/>
                    <w:jc w:val="center"/>
                    <w:rPr>
                      <w:bCs/>
                      <w:szCs w:val="21"/>
                      <w:highlight w:val="none"/>
                    </w:rPr>
                  </w:pPr>
                </w:p>
              </w:tc>
              <w:tc>
                <w:tcPr>
                  <w:tcW w:w="821" w:type="dxa"/>
                  <w:tcBorders>
                    <w:top w:val="single" w:color="auto" w:sz="4" w:space="0"/>
                    <w:left w:val="single" w:color="auto" w:sz="4" w:space="0"/>
                    <w:bottom w:val="single" w:color="auto" w:sz="4" w:space="0"/>
                    <w:right w:val="single" w:color="auto" w:sz="4" w:space="0"/>
                  </w:tcBorders>
                  <w:vAlign w:val="center"/>
                </w:tcPr>
                <w:p>
                  <w:pPr>
                    <w:tabs>
                      <w:tab w:val="left" w:pos="900"/>
                    </w:tabs>
                    <w:adjustRightInd w:val="0"/>
                    <w:snapToGrid w:val="0"/>
                    <w:spacing w:line="440" w:lineRule="exact"/>
                    <w:ind w:firstLine="0" w:firstLineChars="0"/>
                    <w:jc w:val="center"/>
                    <w:rPr>
                      <w:bCs/>
                      <w:szCs w:val="21"/>
                      <w:highlight w:val="none"/>
                    </w:rPr>
                  </w:pPr>
                </w:p>
              </w:tc>
              <w:tc>
                <w:tcPr>
                  <w:tcW w:w="820" w:type="dxa"/>
                  <w:tcBorders>
                    <w:top w:val="single" w:color="auto" w:sz="4" w:space="0"/>
                    <w:left w:val="single" w:color="auto" w:sz="4" w:space="0"/>
                    <w:bottom w:val="single" w:color="auto" w:sz="4" w:space="0"/>
                    <w:right w:val="single" w:color="auto" w:sz="4" w:space="0"/>
                  </w:tcBorders>
                  <w:vAlign w:val="center"/>
                </w:tcPr>
                <w:p>
                  <w:pPr>
                    <w:tabs>
                      <w:tab w:val="left" w:pos="900"/>
                    </w:tabs>
                    <w:adjustRightInd w:val="0"/>
                    <w:snapToGrid w:val="0"/>
                    <w:spacing w:line="440" w:lineRule="exact"/>
                    <w:ind w:firstLine="0" w:firstLineChars="0"/>
                    <w:jc w:val="center"/>
                    <w:rPr>
                      <w:bCs/>
                      <w:szCs w:val="21"/>
                      <w:highlight w:val="none"/>
                    </w:rPr>
                  </w:pPr>
                </w:p>
              </w:tc>
              <w:tc>
                <w:tcPr>
                  <w:tcW w:w="825" w:type="dxa"/>
                  <w:tcBorders>
                    <w:top w:val="single" w:color="auto" w:sz="4" w:space="0"/>
                    <w:left w:val="single" w:color="auto" w:sz="4" w:space="0"/>
                    <w:bottom w:val="single" w:color="auto" w:sz="4" w:space="0"/>
                    <w:right w:val="single" w:color="auto" w:sz="4" w:space="0"/>
                  </w:tcBorders>
                  <w:vAlign w:val="center"/>
                </w:tcPr>
                <w:p>
                  <w:pPr>
                    <w:tabs>
                      <w:tab w:val="left" w:pos="900"/>
                    </w:tabs>
                    <w:adjustRightInd w:val="0"/>
                    <w:snapToGrid w:val="0"/>
                    <w:spacing w:line="440" w:lineRule="exact"/>
                    <w:ind w:firstLine="0" w:firstLineChars="0"/>
                    <w:jc w:val="center"/>
                    <w:rPr>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dotted" w:color="auto" w:sz="4" w:space="0"/>
                </w:tblBorders>
                <w:tblLayout w:type="fixed"/>
                <w:tblCellMar>
                  <w:top w:w="0" w:type="dxa"/>
                  <w:left w:w="108" w:type="dxa"/>
                  <w:bottom w:w="0" w:type="dxa"/>
                  <w:right w:w="108" w:type="dxa"/>
                </w:tblCellMar>
              </w:tblPrEx>
              <w:trPr>
                <w:trHeight w:val="284" w:hRule="atLeast"/>
                <w:jc w:val="center"/>
              </w:trPr>
              <w:tc>
                <w:tcPr>
                  <w:tcW w:w="533" w:type="dxa"/>
                  <w:tcBorders>
                    <w:top w:val="single" w:color="auto" w:sz="4" w:space="0"/>
                    <w:left w:val="single" w:color="auto" w:sz="4" w:space="0"/>
                    <w:bottom w:val="single" w:color="auto" w:sz="4" w:space="0"/>
                    <w:right w:val="single" w:color="auto" w:sz="4" w:space="0"/>
                  </w:tcBorders>
                  <w:vAlign w:val="center"/>
                </w:tcPr>
                <w:p>
                  <w:pPr>
                    <w:tabs>
                      <w:tab w:val="left" w:pos="993"/>
                    </w:tabs>
                    <w:adjustRightInd w:val="0"/>
                    <w:snapToGrid w:val="0"/>
                    <w:spacing w:line="440" w:lineRule="exact"/>
                    <w:ind w:firstLine="0" w:firstLineChars="0"/>
                    <w:jc w:val="center"/>
                    <w:rPr>
                      <w:bCs/>
                      <w:szCs w:val="21"/>
                      <w:highlight w:val="none"/>
                    </w:rPr>
                  </w:pPr>
                </w:p>
              </w:tc>
              <w:tc>
                <w:tcPr>
                  <w:tcW w:w="1652" w:type="dxa"/>
                  <w:gridSpan w:val="2"/>
                  <w:tcBorders>
                    <w:top w:val="single" w:color="auto" w:sz="4" w:space="0"/>
                    <w:left w:val="single" w:color="auto" w:sz="4" w:space="0"/>
                    <w:bottom w:val="single" w:color="auto" w:sz="4" w:space="0"/>
                    <w:right w:val="single" w:color="auto" w:sz="4" w:space="0"/>
                  </w:tcBorders>
                  <w:vAlign w:val="center"/>
                </w:tcPr>
                <w:p>
                  <w:pPr>
                    <w:tabs>
                      <w:tab w:val="left" w:pos="900"/>
                    </w:tabs>
                    <w:adjustRightInd w:val="0"/>
                    <w:snapToGrid w:val="0"/>
                    <w:spacing w:line="440" w:lineRule="exact"/>
                    <w:ind w:firstLine="0" w:firstLineChars="0"/>
                    <w:jc w:val="center"/>
                    <w:rPr>
                      <w:bCs/>
                      <w:szCs w:val="21"/>
                      <w:highlight w:val="none"/>
                    </w:rPr>
                  </w:pPr>
                </w:p>
              </w:tc>
              <w:tc>
                <w:tcPr>
                  <w:tcW w:w="727" w:type="dxa"/>
                  <w:tcBorders>
                    <w:top w:val="single" w:color="auto" w:sz="4" w:space="0"/>
                    <w:left w:val="single" w:color="auto" w:sz="4" w:space="0"/>
                    <w:bottom w:val="single" w:color="auto" w:sz="4" w:space="0"/>
                    <w:right w:val="single" w:color="auto" w:sz="4" w:space="0"/>
                  </w:tcBorders>
                  <w:vAlign w:val="center"/>
                </w:tcPr>
                <w:p>
                  <w:pPr>
                    <w:tabs>
                      <w:tab w:val="left" w:pos="900"/>
                    </w:tabs>
                    <w:adjustRightInd w:val="0"/>
                    <w:snapToGrid w:val="0"/>
                    <w:spacing w:line="440" w:lineRule="exact"/>
                    <w:ind w:firstLine="0" w:firstLineChars="0"/>
                    <w:jc w:val="center"/>
                    <w:rPr>
                      <w:bCs/>
                      <w:szCs w:val="21"/>
                      <w:highlight w:val="none"/>
                    </w:rPr>
                  </w:pPr>
                </w:p>
              </w:tc>
              <w:tc>
                <w:tcPr>
                  <w:tcW w:w="773" w:type="dxa"/>
                  <w:tcBorders>
                    <w:top w:val="single" w:color="auto" w:sz="4" w:space="0"/>
                    <w:left w:val="single" w:color="auto" w:sz="4" w:space="0"/>
                    <w:bottom w:val="single" w:color="auto" w:sz="4" w:space="0"/>
                    <w:right w:val="single" w:color="auto" w:sz="4" w:space="0"/>
                  </w:tcBorders>
                  <w:vAlign w:val="center"/>
                </w:tcPr>
                <w:p>
                  <w:pPr>
                    <w:tabs>
                      <w:tab w:val="left" w:pos="900"/>
                    </w:tabs>
                    <w:adjustRightInd w:val="0"/>
                    <w:snapToGrid w:val="0"/>
                    <w:spacing w:line="440" w:lineRule="exact"/>
                    <w:ind w:firstLine="0" w:firstLineChars="0"/>
                    <w:jc w:val="center"/>
                    <w:rPr>
                      <w:bCs/>
                      <w:szCs w:val="21"/>
                      <w:highlight w:val="none"/>
                    </w:rPr>
                  </w:pPr>
                </w:p>
              </w:tc>
              <w:tc>
                <w:tcPr>
                  <w:tcW w:w="820" w:type="dxa"/>
                  <w:gridSpan w:val="2"/>
                  <w:tcBorders>
                    <w:top w:val="single" w:color="auto" w:sz="4" w:space="0"/>
                    <w:left w:val="single" w:color="auto" w:sz="4" w:space="0"/>
                    <w:bottom w:val="single" w:color="auto" w:sz="4" w:space="0"/>
                    <w:right w:val="single" w:color="auto" w:sz="4" w:space="0"/>
                  </w:tcBorders>
                  <w:vAlign w:val="center"/>
                </w:tcPr>
                <w:p>
                  <w:pPr>
                    <w:tabs>
                      <w:tab w:val="left" w:pos="900"/>
                    </w:tabs>
                    <w:adjustRightInd w:val="0"/>
                    <w:snapToGrid w:val="0"/>
                    <w:spacing w:line="440" w:lineRule="exact"/>
                    <w:ind w:firstLine="0" w:firstLineChars="0"/>
                    <w:jc w:val="center"/>
                    <w:rPr>
                      <w:bCs/>
                      <w:szCs w:val="21"/>
                      <w:highlight w:val="none"/>
                    </w:rPr>
                  </w:pPr>
                </w:p>
              </w:tc>
              <w:tc>
                <w:tcPr>
                  <w:tcW w:w="821" w:type="dxa"/>
                  <w:tcBorders>
                    <w:top w:val="single" w:color="auto" w:sz="4" w:space="0"/>
                    <w:left w:val="single" w:color="auto" w:sz="4" w:space="0"/>
                    <w:bottom w:val="single" w:color="auto" w:sz="4" w:space="0"/>
                    <w:right w:val="single" w:color="auto" w:sz="4" w:space="0"/>
                  </w:tcBorders>
                  <w:vAlign w:val="center"/>
                </w:tcPr>
                <w:p>
                  <w:pPr>
                    <w:tabs>
                      <w:tab w:val="left" w:pos="900"/>
                    </w:tabs>
                    <w:adjustRightInd w:val="0"/>
                    <w:snapToGrid w:val="0"/>
                    <w:spacing w:line="440" w:lineRule="exact"/>
                    <w:ind w:firstLine="0" w:firstLineChars="0"/>
                    <w:jc w:val="center"/>
                    <w:rPr>
                      <w:bCs/>
                      <w:szCs w:val="21"/>
                      <w:highlight w:val="none"/>
                    </w:rPr>
                  </w:pPr>
                </w:p>
              </w:tc>
              <w:tc>
                <w:tcPr>
                  <w:tcW w:w="820" w:type="dxa"/>
                  <w:gridSpan w:val="2"/>
                  <w:tcBorders>
                    <w:top w:val="single" w:color="auto" w:sz="4" w:space="0"/>
                    <w:left w:val="single" w:color="auto" w:sz="4" w:space="0"/>
                    <w:bottom w:val="single" w:color="auto" w:sz="4" w:space="0"/>
                    <w:right w:val="single" w:color="auto" w:sz="4" w:space="0"/>
                  </w:tcBorders>
                  <w:vAlign w:val="center"/>
                </w:tcPr>
                <w:p>
                  <w:pPr>
                    <w:tabs>
                      <w:tab w:val="left" w:pos="900"/>
                    </w:tabs>
                    <w:adjustRightInd w:val="0"/>
                    <w:snapToGrid w:val="0"/>
                    <w:spacing w:line="440" w:lineRule="exact"/>
                    <w:ind w:firstLine="0" w:firstLineChars="0"/>
                    <w:jc w:val="center"/>
                    <w:rPr>
                      <w:bCs/>
                      <w:szCs w:val="21"/>
                      <w:highlight w:val="none"/>
                    </w:rPr>
                  </w:pPr>
                </w:p>
              </w:tc>
              <w:tc>
                <w:tcPr>
                  <w:tcW w:w="821" w:type="dxa"/>
                  <w:tcBorders>
                    <w:top w:val="single" w:color="auto" w:sz="4" w:space="0"/>
                    <w:left w:val="single" w:color="auto" w:sz="4" w:space="0"/>
                    <w:bottom w:val="single" w:color="auto" w:sz="4" w:space="0"/>
                    <w:right w:val="single" w:color="auto" w:sz="4" w:space="0"/>
                  </w:tcBorders>
                  <w:vAlign w:val="center"/>
                </w:tcPr>
                <w:p>
                  <w:pPr>
                    <w:tabs>
                      <w:tab w:val="left" w:pos="900"/>
                    </w:tabs>
                    <w:adjustRightInd w:val="0"/>
                    <w:snapToGrid w:val="0"/>
                    <w:spacing w:line="440" w:lineRule="exact"/>
                    <w:ind w:firstLine="0" w:firstLineChars="0"/>
                    <w:jc w:val="center"/>
                    <w:rPr>
                      <w:bCs/>
                      <w:szCs w:val="21"/>
                      <w:highlight w:val="none"/>
                    </w:rPr>
                  </w:pPr>
                </w:p>
              </w:tc>
              <w:tc>
                <w:tcPr>
                  <w:tcW w:w="820" w:type="dxa"/>
                  <w:tcBorders>
                    <w:top w:val="single" w:color="auto" w:sz="4" w:space="0"/>
                    <w:left w:val="single" w:color="auto" w:sz="4" w:space="0"/>
                    <w:bottom w:val="single" w:color="auto" w:sz="4" w:space="0"/>
                    <w:right w:val="single" w:color="auto" w:sz="4" w:space="0"/>
                  </w:tcBorders>
                  <w:vAlign w:val="center"/>
                </w:tcPr>
                <w:p>
                  <w:pPr>
                    <w:tabs>
                      <w:tab w:val="left" w:pos="900"/>
                    </w:tabs>
                    <w:adjustRightInd w:val="0"/>
                    <w:snapToGrid w:val="0"/>
                    <w:spacing w:line="440" w:lineRule="exact"/>
                    <w:ind w:firstLine="0" w:firstLineChars="0"/>
                    <w:jc w:val="center"/>
                    <w:rPr>
                      <w:bCs/>
                      <w:szCs w:val="21"/>
                      <w:highlight w:val="none"/>
                    </w:rPr>
                  </w:pPr>
                </w:p>
              </w:tc>
              <w:tc>
                <w:tcPr>
                  <w:tcW w:w="825" w:type="dxa"/>
                  <w:tcBorders>
                    <w:top w:val="single" w:color="auto" w:sz="4" w:space="0"/>
                    <w:left w:val="single" w:color="auto" w:sz="4" w:space="0"/>
                    <w:bottom w:val="single" w:color="auto" w:sz="4" w:space="0"/>
                    <w:right w:val="single" w:color="auto" w:sz="4" w:space="0"/>
                  </w:tcBorders>
                  <w:vAlign w:val="center"/>
                </w:tcPr>
                <w:p>
                  <w:pPr>
                    <w:tabs>
                      <w:tab w:val="left" w:pos="900"/>
                    </w:tabs>
                    <w:adjustRightInd w:val="0"/>
                    <w:snapToGrid w:val="0"/>
                    <w:spacing w:line="440" w:lineRule="exact"/>
                    <w:ind w:firstLine="0" w:firstLineChars="0"/>
                    <w:jc w:val="center"/>
                    <w:rPr>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dotted" w:color="auto" w:sz="4" w:space="0"/>
                </w:tblBorders>
                <w:tblLayout w:type="fixed"/>
                <w:tblCellMar>
                  <w:top w:w="0" w:type="dxa"/>
                  <w:left w:w="108" w:type="dxa"/>
                  <w:bottom w:w="0" w:type="dxa"/>
                  <w:right w:w="108" w:type="dxa"/>
                </w:tblCellMar>
              </w:tblPrEx>
              <w:trPr>
                <w:trHeight w:val="284" w:hRule="atLeast"/>
                <w:jc w:val="center"/>
              </w:trPr>
              <w:tc>
                <w:tcPr>
                  <w:tcW w:w="533" w:type="dxa"/>
                  <w:tcBorders>
                    <w:top w:val="single" w:color="auto" w:sz="4" w:space="0"/>
                    <w:left w:val="single" w:color="auto" w:sz="4" w:space="0"/>
                    <w:bottom w:val="single" w:color="auto" w:sz="4" w:space="0"/>
                    <w:right w:val="single" w:color="auto" w:sz="4" w:space="0"/>
                  </w:tcBorders>
                  <w:vAlign w:val="center"/>
                </w:tcPr>
                <w:p>
                  <w:pPr>
                    <w:tabs>
                      <w:tab w:val="left" w:pos="993"/>
                    </w:tabs>
                    <w:adjustRightInd w:val="0"/>
                    <w:snapToGrid w:val="0"/>
                    <w:spacing w:line="440" w:lineRule="exact"/>
                    <w:ind w:firstLine="0" w:firstLineChars="0"/>
                    <w:jc w:val="center"/>
                    <w:rPr>
                      <w:bCs/>
                      <w:szCs w:val="21"/>
                      <w:highlight w:val="none"/>
                    </w:rPr>
                  </w:pPr>
                </w:p>
              </w:tc>
              <w:tc>
                <w:tcPr>
                  <w:tcW w:w="1652" w:type="dxa"/>
                  <w:gridSpan w:val="2"/>
                  <w:tcBorders>
                    <w:top w:val="single" w:color="auto" w:sz="4" w:space="0"/>
                    <w:left w:val="single" w:color="auto" w:sz="4" w:space="0"/>
                    <w:bottom w:val="single" w:color="auto" w:sz="4" w:space="0"/>
                    <w:right w:val="single" w:color="auto" w:sz="4" w:space="0"/>
                  </w:tcBorders>
                  <w:vAlign w:val="center"/>
                </w:tcPr>
                <w:p>
                  <w:pPr>
                    <w:tabs>
                      <w:tab w:val="left" w:pos="900"/>
                    </w:tabs>
                    <w:adjustRightInd w:val="0"/>
                    <w:snapToGrid w:val="0"/>
                    <w:spacing w:line="440" w:lineRule="exact"/>
                    <w:ind w:firstLine="0" w:firstLineChars="0"/>
                    <w:jc w:val="center"/>
                    <w:rPr>
                      <w:bCs/>
                      <w:szCs w:val="21"/>
                      <w:highlight w:val="none"/>
                    </w:rPr>
                  </w:pPr>
                </w:p>
              </w:tc>
              <w:tc>
                <w:tcPr>
                  <w:tcW w:w="727" w:type="dxa"/>
                  <w:tcBorders>
                    <w:top w:val="single" w:color="auto" w:sz="4" w:space="0"/>
                    <w:left w:val="single" w:color="auto" w:sz="4" w:space="0"/>
                    <w:bottom w:val="single" w:color="auto" w:sz="4" w:space="0"/>
                    <w:right w:val="single" w:color="auto" w:sz="4" w:space="0"/>
                  </w:tcBorders>
                  <w:vAlign w:val="center"/>
                </w:tcPr>
                <w:p>
                  <w:pPr>
                    <w:tabs>
                      <w:tab w:val="left" w:pos="900"/>
                    </w:tabs>
                    <w:adjustRightInd w:val="0"/>
                    <w:snapToGrid w:val="0"/>
                    <w:spacing w:line="440" w:lineRule="exact"/>
                    <w:ind w:firstLine="0" w:firstLineChars="0"/>
                    <w:jc w:val="center"/>
                    <w:rPr>
                      <w:bCs/>
                      <w:szCs w:val="21"/>
                      <w:highlight w:val="none"/>
                    </w:rPr>
                  </w:pPr>
                </w:p>
              </w:tc>
              <w:tc>
                <w:tcPr>
                  <w:tcW w:w="773" w:type="dxa"/>
                  <w:tcBorders>
                    <w:top w:val="single" w:color="auto" w:sz="4" w:space="0"/>
                    <w:left w:val="single" w:color="auto" w:sz="4" w:space="0"/>
                    <w:bottom w:val="single" w:color="auto" w:sz="4" w:space="0"/>
                    <w:right w:val="single" w:color="auto" w:sz="4" w:space="0"/>
                  </w:tcBorders>
                  <w:vAlign w:val="center"/>
                </w:tcPr>
                <w:p>
                  <w:pPr>
                    <w:tabs>
                      <w:tab w:val="left" w:pos="900"/>
                    </w:tabs>
                    <w:adjustRightInd w:val="0"/>
                    <w:snapToGrid w:val="0"/>
                    <w:spacing w:line="440" w:lineRule="exact"/>
                    <w:ind w:firstLine="0" w:firstLineChars="0"/>
                    <w:jc w:val="center"/>
                    <w:rPr>
                      <w:bCs/>
                      <w:szCs w:val="21"/>
                      <w:highlight w:val="none"/>
                    </w:rPr>
                  </w:pPr>
                </w:p>
              </w:tc>
              <w:tc>
                <w:tcPr>
                  <w:tcW w:w="820" w:type="dxa"/>
                  <w:gridSpan w:val="2"/>
                  <w:tcBorders>
                    <w:top w:val="single" w:color="auto" w:sz="4" w:space="0"/>
                    <w:left w:val="single" w:color="auto" w:sz="4" w:space="0"/>
                    <w:bottom w:val="single" w:color="auto" w:sz="4" w:space="0"/>
                    <w:right w:val="single" w:color="auto" w:sz="4" w:space="0"/>
                  </w:tcBorders>
                  <w:vAlign w:val="center"/>
                </w:tcPr>
                <w:p>
                  <w:pPr>
                    <w:tabs>
                      <w:tab w:val="left" w:pos="900"/>
                    </w:tabs>
                    <w:adjustRightInd w:val="0"/>
                    <w:snapToGrid w:val="0"/>
                    <w:spacing w:line="440" w:lineRule="exact"/>
                    <w:ind w:firstLine="0" w:firstLineChars="0"/>
                    <w:jc w:val="center"/>
                    <w:rPr>
                      <w:bCs/>
                      <w:szCs w:val="21"/>
                      <w:highlight w:val="none"/>
                    </w:rPr>
                  </w:pPr>
                </w:p>
              </w:tc>
              <w:tc>
                <w:tcPr>
                  <w:tcW w:w="821" w:type="dxa"/>
                  <w:tcBorders>
                    <w:top w:val="single" w:color="auto" w:sz="4" w:space="0"/>
                    <w:left w:val="single" w:color="auto" w:sz="4" w:space="0"/>
                    <w:bottom w:val="single" w:color="auto" w:sz="4" w:space="0"/>
                    <w:right w:val="single" w:color="auto" w:sz="4" w:space="0"/>
                  </w:tcBorders>
                  <w:vAlign w:val="center"/>
                </w:tcPr>
                <w:p>
                  <w:pPr>
                    <w:tabs>
                      <w:tab w:val="left" w:pos="900"/>
                    </w:tabs>
                    <w:adjustRightInd w:val="0"/>
                    <w:snapToGrid w:val="0"/>
                    <w:spacing w:line="440" w:lineRule="exact"/>
                    <w:ind w:firstLine="0" w:firstLineChars="0"/>
                    <w:jc w:val="center"/>
                    <w:rPr>
                      <w:bCs/>
                      <w:szCs w:val="21"/>
                      <w:highlight w:val="none"/>
                    </w:rPr>
                  </w:pPr>
                </w:p>
              </w:tc>
              <w:tc>
                <w:tcPr>
                  <w:tcW w:w="820" w:type="dxa"/>
                  <w:gridSpan w:val="2"/>
                  <w:tcBorders>
                    <w:top w:val="single" w:color="auto" w:sz="4" w:space="0"/>
                    <w:left w:val="single" w:color="auto" w:sz="4" w:space="0"/>
                    <w:bottom w:val="single" w:color="auto" w:sz="4" w:space="0"/>
                    <w:right w:val="single" w:color="auto" w:sz="4" w:space="0"/>
                  </w:tcBorders>
                  <w:vAlign w:val="center"/>
                </w:tcPr>
                <w:p>
                  <w:pPr>
                    <w:tabs>
                      <w:tab w:val="left" w:pos="900"/>
                    </w:tabs>
                    <w:adjustRightInd w:val="0"/>
                    <w:snapToGrid w:val="0"/>
                    <w:spacing w:line="440" w:lineRule="exact"/>
                    <w:ind w:firstLine="0" w:firstLineChars="0"/>
                    <w:jc w:val="center"/>
                    <w:rPr>
                      <w:bCs/>
                      <w:szCs w:val="21"/>
                      <w:highlight w:val="none"/>
                    </w:rPr>
                  </w:pPr>
                </w:p>
              </w:tc>
              <w:tc>
                <w:tcPr>
                  <w:tcW w:w="821" w:type="dxa"/>
                  <w:tcBorders>
                    <w:top w:val="single" w:color="auto" w:sz="4" w:space="0"/>
                    <w:left w:val="single" w:color="auto" w:sz="4" w:space="0"/>
                    <w:bottom w:val="single" w:color="auto" w:sz="4" w:space="0"/>
                    <w:right w:val="single" w:color="auto" w:sz="4" w:space="0"/>
                  </w:tcBorders>
                  <w:vAlign w:val="center"/>
                </w:tcPr>
                <w:p>
                  <w:pPr>
                    <w:tabs>
                      <w:tab w:val="left" w:pos="900"/>
                    </w:tabs>
                    <w:adjustRightInd w:val="0"/>
                    <w:snapToGrid w:val="0"/>
                    <w:spacing w:line="440" w:lineRule="exact"/>
                    <w:ind w:firstLine="0" w:firstLineChars="0"/>
                    <w:jc w:val="center"/>
                    <w:rPr>
                      <w:bCs/>
                      <w:szCs w:val="21"/>
                      <w:highlight w:val="none"/>
                    </w:rPr>
                  </w:pPr>
                </w:p>
              </w:tc>
              <w:tc>
                <w:tcPr>
                  <w:tcW w:w="820" w:type="dxa"/>
                  <w:tcBorders>
                    <w:top w:val="single" w:color="auto" w:sz="4" w:space="0"/>
                    <w:left w:val="single" w:color="auto" w:sz="4" w:space="0"/>
                    <w:bottom w:val="single" w:color="auto" w:sz="4" w:space="0"/>
                    <w:right w:val="single" w:color="auto" w:sz="4" w:space="0"/>
                  </w:tcBorders>
                  <w:vAlign w:val="center"/>
                </w:tcPr>
                <w:p>
                  <w:pPr>
                    <w:tabs>
                      <w:tab w:val="left" w:pos="900"/>
                    </w:tabs>
                    <w:adjustRightInd w:val="0"/>
                    <w:snapToGrid w:val="0"/>
                    <w:spacing w:line="440" w:lineRule="exact"/>
                    <w:ind w:firstLine="0" w:firstLineChars="0"/>
                    <w:jc w:val="center"/>
                    <w:rPr>
                      <w:bCs/>
                      <w:szCs w:val="21"/>
                      <w:highlight w:val="none"/>
                    </w:rPr>
                  </w:pPr>
                </w:p>
              </w:tc>
              <w:tc>
                <w:tcPr>
                  <w:tcW w:w="825" w:type="dxa"/>
                  <w:tcBorders>
                    <w:top w:val="single" w:color="auto" w:sz="4" w:space="0"/>
                    <w:left w:val="single" w:color="auto" w:sz="4" w:space="0"/>
                    <w:bottom w:val="single" w:color="auto" w:sz="4" w:space="0"/>
                    <w:right w:val="single" w:color="auto" w:sz="4" w:space="0"/>
                  </w:tcBorders>
                  <w:vAlign w:val="center"/>
                </w:tcPr>
                <w:p>
                  <w:pPr>
                    <w:tabs>
                      <w:tab w:val="left" w:pos="900"/>
                    </w:tabs>
                    <w:adjustRightInd w:val="0"/>
                    <w:snapToGrid w:val="0"/>
                    <w:spacing w:line="440" w:lineRule="exact"/>
                    <w:ind w:firstLine="0" w:firstLineChars="0"/>
                    <w:jc w:val="center"/>
                    <w:rPr>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dotted" w:color="auto" w:sz="4" w:space="0"/>
                </w:tblBorders>
                <w:tblLayout w:type="fixed"/>
                <w:tblCellMar>
                  <w:top w:w="0" w:type="dxa"/>
                  <w:left w:w="108" w:type="dxa"/>
                  <w:bottom w:w="0" w:type="dxa"/>
                  <w:right w:w="108" w:type="dxa"/>
                </w:tblCellMar>
              </w:tblPrEx>
              <w:trPr>
                <w:trHeight w:val="284" w:hRule="atLeast"/>
                <w:jc w:val="center"/>
              </w:trPr>
              <w:tc>
                <w:tcPr>
                  <w:tcW w:w="533" w:type="dxa"/>
                  <w:tcBorders>
                    <w:top w:val="single" w:color="auto" w:sz="4" w:space="0"/>
                    <w:left w:val="single" w:color="auto" w:sz="4" w:space="0"/>
                    <w:bottom w:val="single" w:color="auto" w:sz="4" w:space="0"/>
                    <w:right w:val="single" w:color="auto" w:sz="4" w:space="0"/>
                  </w:tcBorders>
                  <w:vAlign w:val="center"/>
                </w:tcPr>
                <w:p>
                  <w:pPr>
                    <w:tabs>
                      <w:tab w:val="left" w:pos="993"/>
                    </w:tabs>
                    <w:adjustRightInd w:val="0"/>
                    <w:snapToGrid w:val="0"/>
                    <w:spacing w:line="440" w:lineRule="exact"/>
                    <w:ind w:firstLine="0" w:firstLineChars="0"/>
                    <w:jc w:val="center"/>
                    <w:rPr>
                      <w:bCs/>
                      <w:szCs w:val="21"/>
                      <w:highlight w:val="none"/>
                    </w:rPr>
                  </w:pPr>
                </w:p>
              </w:tc>
              <w:tc>
                <w:tcPr>
                  <w:tcW w:w="1652" w:type="dxa"/>
                  <w:gridSpan w:val="2"/>
                  <w:tcBorders>
                    <w:top w:val="single" w:color="auto" w:sz="4" w:space="0"/>
                    <w:left w:val="single" w:color="auto" w:sz="4" w:space="0"/>
                    <w:bottom w:val="single" w:color="auto" w:sz="4" w:space="0"/>
                    <w:right w:val="single" w:color="auto" w:sz="4" w:space="0"/>
                  </w:tcBorders>
                  <w:vAlign w:val="center"/>
                </w:tcPr>
                <w:p>
                  <w:pPr>
                    <w:tabs>
                      <w:tab w:val="left" w:pos="900"/>
                    </w:tabs>
                    <w:adjustRightInd w:val="0"/>
                    <w:snapToGrid w:val="0"/>
                    <w:spacing w:line="440" w:lineRule="exact"/>
                    <w:ind w:firstLine="0" w:firstLineChars="0"/>
                    <w:jc w:val="center"/>
                    <w:rPr>
                      <w:bCs/>
                      <w:szCs w:val="21"/>
                      <w:highlight w:val="none"/>
                    </w:rPr>
                  </w:pPr>
                </w:p>
              </w:tc>
              <w:tc>
                <w:tcPr>
                  <w:tcW w:w="727" w:type="dxa"/>
                  <w:tcBorders>
                    <w:top w:val="single" w:color="auto" w:sz="4" w:space="0"/>
                    <w:left w:val="single" w:color="auto" w:sz="4" w:space="0"/>
                    <w:bottom w:val="single" w:color="auto" w:sz="4" w:space="0"/>
                    <w:right w:val="single" w:color="auto" w:sz="4" w:space="0"/>
                  </w:tcBorders>
                  <w:vAlign w:val="center"/>
                </w:tcPr>
                <w:p>
                  <w:pPr>
                    <w:tabs>
                      <w:tab w:val="left" w:pos="900"/>
                    </w:tabs>
                    <w:adjustRightInd w:val="0"/>
                    <w:snapToGrid w:val="0"/>
                    <w:spacing w:line="440" w:lineRule="exact"/>
                    <w:ind w:firstLine="0" w:firstLineChars="0"/>
                    <w:jc w:val="center"/>
                    <w:rPr>
                      <w:bCs/>
                      <w:szCs w:val="21"/>
                      <w:highlight w:val="none"/>
                    </w:rPr>
                  </w:pPr>
                </w:p>
              </w:tc>
              <w:tc>
                <w:tcPr>
                  <w:tcW w:w="773" w:type="dxa"/>
                  <w:tcBorders>
                    <w:top w:val="single" w:color="auto" w:sz="4" w:space="0"/>
                    <w:left w:val="single" w:color="auto" w:sz="4" w:space="0"/>
                    <w:bottom w:val="single" w:color="auto" w:sz="4" w:space="0"/>
                    <w:right w:val="single" w:color="auto" w:sz="4" w:space="0"/>
                  </w:tcBorders>
                  <w:vAlign w:val="center"/>
                </w:tcPr>
                <w:p>
                  <w:pPr>
                    <w:tabs>
                      <w:tab w:val="left" w:pos="900"/>
                    </w:tabs>
                    <w:adjustRightInd w:val="0"/>
                    <w:snapToGrid w:val="0"/>
                    <w:spacing w:line="440" w:lineRule="exact"/>
                    <w:ind w:firstLine="0" w:firstLineChars="0"/>
                    <w:jc w:val="center"/>
                    <w:rPr>
                      <w:bCs/>
                      <w:szCs w:val="21"/>
                      <w:highlight w:val="none"/>
                    </w:rPr>
                  </w:pPr>
                </w:p>
              </w:tc>
              <w:tc>
                <w:tcPr>
                  <w:tcW w:w="820" w:type="dxa"/>
                  <w:gridSpan w:val="2"/>
                  <w:tcBorders>
                    <w:top w:val="single" w:color="auto" w:sz="4" w:space="0"/>
                    <w:left w:val="single" w:color="auto" w:sz="4" w:space="0"/>
                    <w:bottom w:val="single" w:color="auto" w:sz="4" w:space="0"/>
                    <w:right w:val="single" w:color="auto" w:sz="4" w:space="0"/>
                  </w:tcBorders>
                  <w:vAlign w:val="center"/>
                </w:tcPr>
                <w:p>
                  <w:pPr>
                    <w:tabs>
                      <w:tab w:val="left" w:pos="900"/>
                    </w:tabs>
                    <w:adjustRightInd w:val="0"/>
                    <w:snapToGrid w:val="0"/>
                    <w:spacing w:line="440" w:lineRule="exact"/>
                    <w:ind w:firstLine="0" w:firstLineChars="0"/>
                    <w:jc w:val="center"/>
                    <w:rPr>
                      <w:bCs/>
                      <w:szCs w:val="21"/>
                      <w:highlight w:val="none"/>
                    </w:rPr>
                  </w:pPr>
                </w:p>
              </w:tc>
              <w:tc>
                <w:tcPr>
                  <w:tcW w:w="821" w:type="dxa"/>
                  <w:tcBorders>
                    <w:top w:val="single" w:color="auto" w:sz="4" w:space="0"/>
                    <w:left w:val="single" w:color="auto" w:sz="4" w:space="0"/>
                    <w:bottom w:val="single" w:color="auto" w:sz="4" w:space="0"/>
                    <w:right w:val="single" w:color="auto" w:sz="4" w:space="0"/>
                  </w:tcBorders>
                  <w:vAlign w:val="center"/>
                </w:tcPr>
                <w:p>
                  <w:pPr>
                    <w:tabs>
                      <w:tab w:val="left" w:pos="900"/>
                    </w:tabs>
                    <w:adjustRightInd w:val="0"/>
                    <w:snapToGrid w:val="0"/>
                    <w:spacing w:line="440" w:lineRule="exact"/>
                    <w:ind w:firstLine="0" w:firstLineChars="0"/>
                    <w:jc w:val="center"/>
                    <w:rPr>
                      <w:bCs/>
                      <w:szCs w:val="21"/>
                      <w:highlight w:val="none"/>
                    </w:rPr>
                  </w:pPr>
                </w:p>
              </w:tc>
              <w:tc>
                <w:tcPr>
                  <w:tcW w:w="820" w:type="dxa"/>
                  <w:gridSpan w:val="2"/>
                  <w:tcBorders>
                    <w:top w:val="single" w:color="auto" w:sz="4" w:space="0"/>
                    <w:left w:val="single" w:color="auto" w:sz="4" w:space="0"/>
                    <w:bottom w:val="single" w:color="auto" w:sz="4" w:space="0"/>
                    <w:right w:val="single" w:color="auto" w:sz="4" w:space="0"/>
                  </w:tcBorders>
                  <w:vAlign w:val="center"/>
                </w:tcPr>
                <w:p>
                  <w:pPr>
                    <w:tabs>
                      <w:tab w:val="left" w:pos="900"/>
                    </w:tabs>
                    <w:adjustRightInd w:val="0"/>
                    <w:snapToGrid w:val="0"/>
                    <w:spacing w:line="440" w:lineRule="exact"/>
                    <w:ind w:firstLine="0" w:firstLineChars="0"/>
                    <w:jc w:val="center"/>
                    <w:rPr>
                      <w:bCs/>
                      <w:szCs w:val="21"/>
                      <w:highlight w:val="none"/>
                    </w:rPr>
                  </w:pPr>
                </w:p>
              </w:tc>
              <w:tc>
                <w:tcPr>
                  <w:tcW w:w="821" w:type="dxa"/>
                  <w:tcBorders>
                    <w:top w:val="single" w:color="auto" w:sz="4" w:space="0"/>
                    <w:left w:val="single" w:color="auto" w:sz="4" w:space="0"/>
                    <w:bottom w:val="single" w:color="auto" w:sz="4" w:space="0"/>
                    <w:right w:val="single" w:color="auto" w:sz="4" w:space="0"/>
                  </w:tcBorders>
                  <w:vAlign w:val="center"/>
                </w:tcPr>
                <w:p>
                  <w:pPr>
                    <w:tabs>
                      <w:tab w:val="left" w:pos="900"/>
                    </w:tabs>
                    <w:adjustRightInd w:val="0"/>
                    <w:snapToGrid w:val="0"/>
                    <w:spacing w:line="440" w:lineRule="exact"/>
                    <w:ind w:firstLine="0" w:firstLineChars="0"/>
                    <w:jc w:val="center"/>
                    <w:rPr>
                      <w:bCs/>
                      <w:szCs w:val="21"/>
                      <w:highlight w:val="none"/>
                    </w:rPr>
                  </w:pPr>
                </w:p>
              </w:tc>
              <w:tc>
                <w:tcPr>
                  <w:tcW w:w="820" w:type="dxa"/>
                  <w:tcBorders>
                    <w:top w:val="single" w:color="auto" w:sz="4" w:space="0"/>
                    <w:left w:val="single" w:color="auto" w:sz="4" w:space="0"/>
                    <w:bottom w:val="single" w:color="auto" w:sz="4" w:space="0"/>
                    <w:right w:val="single" w:color="auto" w:sz="4" w:space="0"/>
                  </w:tcBorders>
                  <w:vAlign w:val="center"/>
                </w:tcPr>
                <w:p>
                  <w:pPr>
                    <w:tabs>
                      <w:tab w:val="left" w:pos="900"/>
                    </w:tabs>
                    <w:adjustRightInd w:val="0"/>
                    <w:snapToGrid w:val="0"/>
                    <w:spacing w:line="440" w:lineRule="exact"/>
                    <w:ind w:firstLine="0" w:firstLineChars="0"/>
                    <w:jc w:val="center"/>
                    <w:rPr>
                      <w:bCs/>
                      <w:szCs w:val="21"/>
                      <w:highlight w:val="none"/>
                    </w:rPr>
                  </w:pPr>
                </w:p>
              </w:tc>
              <w:tc>
                <w:tcPr>
                  <w:tcW w:w="825" w:type="dxa"/>
                  <w:tcBorders>
                    <w:top w:val="single" w:color="auto" w:sz="4" w:space="0"/>
                    <w:left w:val="single" w:color="auto" w:sz="4" w:space="0"/>
                    <w:bottom w:val="single" w:color="auto" w:sz="4" w:space="0"/>
                    <w:right w:val="single" w:color="auto" w:sz="4" w:space="0"/>
                  </w:tcBorders>
                  <w:vAlign w:val="center"/>
                </w:tcPr>
                <w:p>
                  <w:pPr>
                    <w:tabs>
                      <w:tab w:val="left" w:pos="900"/>
                    </w:tabs>
                    <w:adjustRightInd w:val="0"/>
                    <w:snapToGrid w:val="0"/>
                    <w:spacing w:line="440" w:lineRule="exact"/>
                    <w:ind w:firstLine="0" w:firstLineChars="0"/>
                    <w:jc w:val="center"/>
                    <w:rPr>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dotted" w:color="auto" w:sz="4" w:space="0"/>
                </w:tblBorders>
                <w:tblLayout w:type="fixed"/>
                <w:tblCellMar>
                  <w:top w:w="0" w:type="dxa"/>
                  <w:left w:w="108" w:type="dxa"/>
                  <w:bottom w:w="0" w:type="dxa"/>
                  <w:right w:w="108" w:type="dxa"/>
                </w:tblCellMar>
              </w:tblPrEx>
              <w:trPr>
                <w:trHeight w:val="284" w:hRule="atLeast"/>
                <w:jc w:val="center"/>
              </w:trPr>
              <w:tc>
                <w:tcPr>
                  <w:tcW w:w="7787" w:type="dxa"/>
                  <w:gridSpan w:val="12"/>
                  <w:tcBorders>
                    <w:top w:val="single" w:color="auto" w:sz="4" w:space="0"/>
                    <w:left w:val="single" w:color="auto" w:sz="4" w:space="0"/>
                    <w:bottom w:val="single" w:color="auto" w:sz="4" w:space="0"/>
                    <w:right w:val="single" w:color="auto" w:sz="4" w:space="0"/>
                  </w:tcBorders>
                  <w:vAlign w:val="center"/>
                </w:tcPr>
                <w:p>
                  <w:pPr>
                    <w:tabs>
                      <w:tab w:val="left" w:pos="900"/>
                    </w:tabs>
                    <w:adjustRightInd w:val="0"/>
                    <w:snapToGrid w:val="0"/>
                    <w:spacing w:line="440" w:lineRule="exact"/>
                    <w:ind w:firstLine="0" w:firstLineChars="0"/>
                    <w:jc w:val="center"/>
                    <w:rPr>
                      <w:bCs/>
                      <w:szCs w:val="21"/>
                      <w:highlight w:val="none"/>
                    </w:rPr>
                  </w:pPr>
                  <w:r>
                    <w:rPr>
                      <w:rFonts w:hint="eastAsia"/>
                      <w:bCs/>
                      <w:sz w:val="24"/>
                      <w:szCs w:val="24"/>
                      <w:highlight w:val="none"/>
                    </w:rPr>
                    <w:t>合计</w:t>
                  </w:r>
                </w:p>
              </w:tc>
              <w:tc>
                <w:tcPr>
                  <w:tcW w:w="825" w:type="dxa"/>
                  <w:tcBorders>
                    <w:top w:val="single" w:color="auto" w:sz="4" w:space="0"/>
                    <w:left w:val="single" w:color="auto" w:sz="4" w:space="0"/>
                    <w:bottom w:val="single" w:color="auto" w:sz="4" w:space="0"/>
                    <w:right w:val="single" w:color="auto" w:sz="4" w:space="0"/>
                  </w:tcBorders>
                  <w:vAlign w:val="center"/>
                </w:tcPr>
                <w:p>
                  <w:pPr>
                    <w:tabs>
                      <w:tab w:val="left" w:pos="900"/>
                    </w:tabs>
                    <w:adjustRightInd w:val="0"/>
                    <w:snapToGrid w:val="0"/>
                    <w:spacing w:line="440" w:lineRule="exact"/>
                    <w:ind w:firstLine="0" w:firstLineChars="0"/>
                    <w:jc w:val="center"/>
                    <w:rPr>
                      <w:bCs/>
                      <w:szCs w:val="21"/>
                      <w:highlight w:val="none"/>
                    </w:rPr>
                  </w:pPr>
                </w:p>
              </w:tc>
            </w:tr>
          </w:tbl>
          <w:p>
            <w:pPr>
              <w:ind w:firstLine="472"/>
              <w:jc w:val="left"/>
              <w:rPr>
                <w:bCs/>
                <w:sz w:val="24"/>
                <w:szCs w:val="24"/>
                <w:highlight w:val="none"/>
              </w:rPr>
            </w:pPr>
            <w:r>
              <w:rPr>
                <w:bCs/>
                <w:sz w:val="24"/>
                <w:szCs w:val="24"/>
                <w:highlight w:val="none"/>
              </w:rPr>
              <w:t>注：本表</w:t>
            </w:r>
            <w:r>
              <w:rPr>
                <w:rFonts w:hint="eastAsia"/>
                <w:bCs/>
                <w:sz w:val="24"/>
                <w:szCs w:val="24"/>
                <w:highlight w:val="none"/>
              </w:rPr>
              <w:t>由申报单位</w:t>
            </w:r>
            <w:r>
              <w:rPr>
                <w:bCs/>
                <w:sz w:val="24"/>
                <w:szCs w:val="24"/>
                <w:highlight w:val="none"/>
              </w:rPr>
              <w:t>填写</w:t>
            </w:r>
            <w:r>
              <w:rPr>
                <w:rFonts w:hint="eastAsia"/>
                <w:bCs/>
                <w:sz w:val="24"/>
                <w:szCs w:val="24"/>
                <w:highlight w:val="none"/>
              </w:rPr>
              <w:t>，随变更申请表一并上报，一式三份</w:t>
            </w:r>
          </w:p>
        </w:tc>
      </w:tr>
    </w:tbl>
    <w:p>
      <w:pPr>
        <w:ind w:firstLine="0" w:firstLineChars="0"/>
        <w:jc w:val="left"/>
        <w:rPr>
          <w:rFonts w:eastAsia="黑体"/>
          <w:sz w:val="32"/>
          <w:szCs w:val="32"/>
          <w:highlight w:val="none"/>
        </w:rPr>
      </w:pPr>
      <w:r>
        <w:rPr>
          <w:rFonts w:eastAsia="黑体"/>
          <w:sz w:val="32"/>
          <w:szCs w:val="32"/>
          <w:highlight w:val="none"/>
        </w:rPr>
        <w:t>附件2-</w:t>
      </w:r>
      <w:r>
        <w:rPr>
          <w:rFonts w:hint="eastAsia" w:eastAsia="黑体"/>
          <w:sz w:val="32"/>
          <w:szCs w:val="32"/>
          <w:highlight w:val="none"/>
        </w:rPr>
        <w:t>4</w:t>
      </w:r>
    </w:p>
    <w:p>
      <w:pPr>
        <w:ind w:right="-56" w:rightChars="-19" w:firstLine="0" w:firstLineChars="0"/>
        <w:jc w:val="center"/>
        <w:rPr>
          <w:rFonts w:ascii="宋体" w:hAnsi="宋体"/>
          <w:b/>
          <w:sz w:val="36"/>
          <w:highlight w:val="none"/>
        </w:rPr>
      </w:pPr>
      <w:r>
        <w:rPr>
          <w:rFonts w:hint="eastAsia" w:ascii="宋体" w:hAnsi="宋体"/>
          <w:b/>
          <w:sz w:val="36"/>
          <w:highlight w:val="none"/>
        </w:rPr>
        <w:t>台州市域铁路S1线一期PPP项目</w:t>
      </w:r>
    </w:p>
    <w:p>
      <w:pPr>
        <w:ind w:right="-56" w:rightChars="-19" w:firstLine="0" w:firstLineChars="0"/>
        <w:jc w:val="center"/>
        <w:rPr>
          <w:rFonts w:ascii="宋体" w:hAnsi="宋体"/>
          <w:b/>
          <w:sz w:val="36"/>
          <w:highlight w:val="none"/>
        </w:rPr>
      </w:pPr>
      <w:r>
        <w:rPr>
          <w:rFonts w:hint="eastAsia" w:ascii="宋体" w:hAnsi="宋体"/>
          <w:b/>
          <w:sz w:val="36"/>
          <w:highlight w:val="none"/>
        </w:rPr>
        <w:t>工程总承包项目部变更会签表</w:t>
      </w:r>
    </w:p>
    <w:tbl>
      <w:tblPr>
        <w:tblStyle w:val="19"/>
        <w:tblpPr w:leftFromText="180" w:rightFromText="180" w:vertAnchor="page" w:horzAnchor="margin" w:tblpXSpec="center" w:tblpY="3466"/>
        <w:tblW w:w="93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3"/>
        <w:gridCol w:w="166"/>
        <w:gridCol w:w="2700"/>
        <w:gridCol w:w="1661"/>
        <w:gridCol w:w="3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643" w:type="dxa"/>
            <w:vAlign w:val="center"/>
          </w:tcPr>
          <w:p>
            <w:pPr>
              <w:adjustRightInd w:val="0"/>
              <w:snapToGrid w:val="0"/>
              <w:spacing w:line="440" w:lineRule="exact"/>
              <w:ind w:firstLine="0" w:firstLineChars="0"/>
              <w:jc w:val="center"/>
              <w:rPr>
                <w:sz w:val="24"/>
                <w:szCs w:val="24"/>
                <w:highlight w:val="none"/>
              </w:rPr>
            </w:pPr>
            <w:r>
              <w:rPr>
                <w:sz w:val="24"/>
                <w:szCs w:val="24"/>
                <w:highlight w:val="none"/>
              </w:rPr>
              <w:t>工程名称</w:t>
            </w:r>
          </w:p>
        </w:tc>
        <w:tc>
          <w:tcPr>
            <w:tcW w:w="7662" w:type="dxa"/>
            <w:gridSpan w:val="4"/>
            <w:vAlign w:val="center"/>
          </w:tcPr>
          <w:p>
            <w:pPr>
              <w:adjustRightInd w:val="0"/>
              <w:snapToGrid w:val="0"/>
              <w:spacing w:line="440" w:lineRule="exact"/>
              <w:ind w:firstLine="472"/>
              <w:jc w:val="center"/>
              <w:rPr>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643" w:type="dxa"/>
            <w:vAlign w:val="center"/>
          </w:tcPr>
          <w:p>
            <w:pPr>
              <w:adjustRightInd w:val="0"/>
              <w:snapToGrid w:val="0"/>
              <w:spacing w:line="440" w:lineRule="exact"/>
              <w:ind w:firstLine="0" w:firstLineChars="0"/>
              <w:jc w:val="center"/>
              <w:rPr>
                <w:sz w:val="24"/>
                <w:szCs w:val="24"/>
                <w:highlight w:val="none"/>
              </w:rPr>
            </w:pPr>
            <w:r>
              <w:rPr>
                <w:rFonts w:hint="eastAsia"/>
                <w:sz w:val="24"/>
                <w:szCs w:val="24"/>
                <w:highlight w:val="none"/>
              </w:rPr>
              <w:t>单位（子单位）</w:t>
            </w:r>
            <w:r>
              <w:rPr>
                <w:sz w:val="24"/>
                <w:szCs w:val="24"/>
                <w:highlight w:val="none"/>
              </w:rPr>
              <w:t>名称</w:t>
            </w:r>
          </w:p>
        </w:tc>
        <w:tc>
          <w:tcPr>
            <w:tcW w:w="7662" w:type="dxa"/>
            <w:gridSpan w:val="4"/>
            <w:vAlign w:val="center"/>
          </w:tcPr>
          <w:p>
            <w:pPr>
              <w:adjustRightInd w:val="0"/>
              <w:snapToGrid w:val="0"/>
              <w:spacing w:line="440" w:lineRule="exact"/>
              <w:ind w:firstLine="472"/>
              <w:jc w:val="center"/>
              <w:rPr>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643" w:type="dxa"/>
            <w:vAlign w:val="center"/>
          </w:tcPr>
          <w:p>
            <w:pPr>
              <w:adjustRightInd w:val="0"/>
              <w:snapToGrid w:val="0"/>
              <w:spacing w:line="440" w:lineRule="exact"/>
              <w:ind w:firstLine="0" w:firstLineChars="0"/>
              <w:jc w:val="center"/>
              <w:rPr>
                <w:sz w:val="24"/>
                <w:szCs w:val="24"/>
                <w:highlight w:val="none"/>
              </w:rPr>
            </w:pPr>
            <w:r>
              <w:rPr>
                <w:sz w:val="24"/>
                <w:szCs w:val="24"/>
                <w:highlight w:val="none"/>
              </w:rPr>
              <w:t>变更类别</w:t>
            </w:r>
          </w:p>
        </w:tc>
        <w:tc>
          <w:tcPr>
            <w:tcW w:w="2866" w:type="dxa"/>
            <w:gridSpan w:val="2"/>
            <w:vAlign w:val="center"/>
          </w:tcPr>
          <w:p>
            <w:pPr>
              <w:adjustRightInd w:val="0"/>
              <w:snapToGrid w:val="0"/>
              <w:spacing w:line="440" w:lineRule="exact"/>
              <w:ind w:firstLine="472"/>
              <w:jc w:val="center"/>
              <w:rPr>
                <w:sz w:val="24"/>
                <w:szCs w:val="24"/>
                <w:highlight w:val="none"/>
              </w:rPr>
            </w:pPr>
            <w:r>
              <w:rPr>
                <w:sz w:val="24"/>
                <w:szCs w:val="24"/>
                <w:highlight w:val="none"/>
              </w:rPr>
              <w:t>A类□  B类□</w:t>
            </w:r>
          </w:p>
        </w:tc>
        <w:tc>
          <w:tcPr>
            <w:tcW w:w="1661" w:type="dxa"/>
            <w:vAlign w:val="center"/>
          </w:tcPr>
          <w:p>
            <w:pPr>
              <w:adjustRightInd w:val="0"/>
              <w:snapToGrid w:val="0"/>
              <w:spacing w:line="440" w:lineRule="exact"/>
              <w:ind w:firstLine="26" w:firstLineChars="11"/>
              <w:jc w:val="center"/>
              <w:rPr>
                <w:sz w:val="24"/>
                <w:szCs w:val="24"/>
                <w:highlight w:val="none"/>
              </w:rPr>
            </w:pPr>
            <w:r>
              <w:rPr>
                <w:sz w:val="24"/>
                <w:szCs w:val="24"/>
                <w:highlight w:val="none"/>
              </w:rPr>
              <w:t>变更级别</w:t>
            </w:r>
          </w:p>
        </w:tc>
        <w:tc>
          <w:tcPr>
            <w:tcW w:w="3135" w:type="dxa"/>
            <w:vAlign w:val="center"/>
          </w:tcPr>
          <w:p>
            <w:pPr>
              <w:adjustRightInd w:val="0"/>
              <w:snapToGrid w:val="0"/>
              <w:spacing w:line="440" w:lineRule="exact"/>
              <w:ind w:firstLine="0" w:firstLineChars="0"/>
              <w:jc w:val="center"/>
              <w:rPr>
                <w:sz w:val="24"/>
                <w:szCs w:val="24"/>
                <w:highlight w:val="none"/>
              </w:rPr>
            </w:pPr>
            <w:r>
              <w:rPr>
                <w:sz w:val="24"/>
                <w:szCs w:val="24"/>
                <w:highlight w:val="none"/>
              </w:rPr>
              <w:t>Ⅰ级□Ⅱ级□Ⅲ级□Ⅳ级□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643" w:type="dxa"/>
            <w:vAlign w:val="center"/>
          </w:tcPr>
          <w:p>
            <w:pPr>
              <w:adjustRightInd w:val="0"/>
              <w:snapToGrid w:val="0"/>
              <w:spacing w:line="440" w:lineRule="exact"/>
              <w:ind w:firstLine="0" w:firstLineChars="0"/>
              <w:jc w:val="center"/>
              <w:rPr>
                <w:sz w:val="24"/>
                <w:szCs w:val="24"/>
                <w:highlight w:val="none"/>
              </w:rPr>
            </w:pPr>
            <w:r>
              <w:rPr>
                <w:rFonts w:hint="eastAsia"/>
                <w:sz w:val="24"/>
                <w:szCs w:val="24"/>
                <w:highlight w:val="none"/>
              </w:rPr>
              <w:t>分包</w:t>
            </w:r>
            <w:r>
              <w:rPr>
                <w:sz w:val="24"/>
                <w:szCs w:val="24"/>
                <w:highlight w:val="none"/>
              </w:rPr>
              <w:t>单位</w:t>
            </w:r>
          </w:p>
        </w:tc>
        <w:tc>
          <w:tcPr>
            <w:tcW w:w="2866" w:type="dxa"/>
            <w:gridSpan w:val="2"/>
            <w:vAlign w:val="center"/>
          </w:tcPr>
          <w:p>
            <w:pPr>
              <w:adjustRightInd w:val="0"/>
              <w:snapToGrid w:val="0"/>
              <w:spacing w:line="440" w:lineRule="exact"/>
              <w:ind w:firstLine="472"/>
              <w:jc w:val="center"/>
              <w:rPr>
                <w:sz w:val="24"/>
                <w:szCs w:val="24"/>
                <w:highlight w:val="none"/>
              </w:rPr>
            </w:pPr>
          </w:p>
        </w:tc>
        <w:tc>
          <w:tcPr>
            <w:tcW w:w="1661" w:type="dxa"/>
            <w:vAlign w:val="center"/>
          </w:tcPr>
          <w:p>
            <w:pPr>
              <w:adjustRightInd w:val="0"/>
              <w:snapToGrid w:val="0"/>
              <w:spacing w:line="440" w:lineRule="exact"/>
              <w:ind w:firstLine="26" w:firstLineChars="11"/>
              <w:jc w:val="center"/>
              <w:rPr>
                <w:sz w:val="24"/>
                <w:szCs w:val="24"/>
                <w:highlight w:val="none"/>
              </w:rPr>
            </w:pPr>
            <w:r>
              <w:rPr>
                <w:sz w:val="24"/>
                <w:szCs w:val="24"/>
                <w:highlight w:val="none"/>
              </w:rPr>
              <w:t>监理单位</w:t>
            </w:r>
          </w:p>
        </w:tc>
        <w:tc>
          <w:tcPr>
            <w:tcW w:w="3135" w:type="dxa"/>
            <w:vAlign w:val="center"/>
          </w:tcPr>
          <w:p>
            <w:pPr>
              <w:adjustRightInd w:val="0"/>
              <w:snapToGrid w:val="0"/>
              <w:spacing w:line="440" w:lineRule="exact"/>
              <w:ind w:firstLine="472"/>
              <w:jc w:val="center"/>
              <w:rPr>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643" w:type="dxa"/>
            <w:vAlign w:val="center"/>
          </w:tcPr>
          <w:p>
            <w:pPr>
              <w:adjustRightInd w:val="0"/>
              <w:snapToGrid w:val="0"/>
              <w:spacing w:line="440" w:lineRule="exact"/>
              <w:ind w:firstLine="0" w:firstLineChars="0"/>
              <w:jc w:val="center"/>
              <w:rPr>
                <w:sz w:val="24"/>
                <w:szCs w:val="24"/>
                <w:highlight w:val="none"/>
              </w:rPr>
            </w:pPr>
            <w:r>
              <w:rPr>
                <w:sz w:val="24"/>
                <w:szCs w:val="24"/>
                <w:highlight w:val="none"/>
              </w:rPr>
              <w:t>设计单位</w:t>
            </w:r>
          </w:p>
        </w:tc>
        <w:tc>
          <w:tcPr>
            <w:tcW w:w="7662" w:type="dxa"/>
            <w:gridSpan w:val="4"/>
            <w:vAlign w:val="center"/>
          </w:tcPr>
          <w:p>
            <w:pPr>
              <w:adjustRightInd w:val="0"/>
              <w:snapToGrid w:val="0"/>
              <w:spacing w:line="440" w:lineRule="exact"/>
              <w:ind w:firstLine="0" w:firstLineChars="0"/>
              <w:jc w:val="center"/>
              <w:rPr>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305" w:type="dxa"/>
            <w:gridSpan w:val="5"/>
            <w:vAlign w:val="center"/>
          </w:tcPr>
          <w:p>
            <w:pPr>
              <w:adjustRightInd w:val="0"/>
              <w:snapToGrid w:val="0"/>
              <w:spacing w:line="440" w:lineRule="exact"/>
              <w:ind w:firstLine="472"/>
              <w:rPr>
                <w:rFonts w:ascii="仿宋" w:hAnsi="仿宋" w:cs="仿宋"/>
                <w:sz w:val="24"/>
                <w:szCs w:val="24"/>
                <w:highlight w:val="none"/>
                <w:u w:val="single"/>
              </w:rPr>
            </w:pPr>
            <w:r>
              <w:rPr>
                <w:sz w:val="24"/>
                <w:szCs w:val="24"/>
                <w:highlight w:val="none"/>
              </w:rPr>
              <w:t>现因（原因）</w:t>
            </w:r>
            <w:r>
              <w:rPr>
                <w:rFonts w:hint="eastAsia"/>
                <w:sz w:val="24"/>
                <w:szCs w:val="24"/>
                <w:highlight w:val="none"/>
                <w:u w:val="single"/>
              </w:rPr>
              <w:t xml:space="preserve">                                             </w:t>
            </w:r>
            <w:r>
              <w:rPr>
                <w:sz w:val="24"/>
                <w:szCs w:val="24"/>
                <w:highlight w:val="none"/>
              </w:rPr>
              <w:t>,需进行变更，主要变更内容是</w:t>
            </w:r>
            <w:r>
              <w:rPr>
                <w:rFonts w:hint="eastAsia"/>
                <w:sz w:val="24"/>
                <w:szCs w:val="24"/>
                <w:highlight w:val="none"/>
                <w:u w:val="single"/>
              </w:rPr>
              <w:t xml:space="preserve">                                                             </w:t>
            </w:r>
            <w:r>
              <w:rPr>
                <w:rFonts w:hint="eastAsia"/>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7" w:hRule="atLeast"/>
          <w:jc w:val="center"/>
        </w:trPr>
        <w:tc>
          <w:tcPr>
            <w:tcW w:w="9305" w:type="dxa"/>
            <w:gridSpan w:val="5"/>
            <w:vAlign w:val="center"/>
          </w:tcPr>
          <w:p>
            <w:pPr>
              <w:adjustRightInd w:val="0"/>
              <w:snapToGrid w:val="0"/>
              <w:spacing w:line="440" w:lineRule="exact"/>
              <w:ind w:firstLine="472"/>
              <w:rPr>
                <w:sz w:val="24"/>
                <w:szCs w:val="24"/>
                <w:highlight w:val="none"/>
              </w:rPr>
            </w:pPr>
            <w:r>
              <w:rPr>
                <w:sz w:val="24"/>
                <w:szCs w:val="24"/>
                <w:highlight w:val="none"/>
              </w:rPr>
              <w:t>附件清单：（需包括情况说明、理由和依据，施工组织设计，工程数量和费用变化对比，新增单价项目，工期影响，建设成本影响等）</w:t>
            </w:r>
          </w:p>
          <w:p>
            <w:pPr>
              <w:adjustRightInd w:val="0"/>
              <w:snapToGrid w:val="0"/>
              <w:spacing w:line="440" w:lineRule="exact"/>
              <w:ind w:firstLine="472"/>
              <w:jc w:val="left"/>
              <w:rPr>
                <w:sz w:val="24"/>
                <w:szCs w:val="24"/>
                <w:highlight w:val="none"/>
              </w:rPr>
            </w:pPr>
            <w:r>
              <w:rPr>
                <w:sz w:val="24"/>
                <w:szCs w:val="24"/>
                <w:highlight w:val="none"/>
              </w:rPr>
              <w:t>1、变更情况说明、理由或依据       2、</w:t>
            </w:r>
            <w:r>
              <w:rPr>
                <w:rFonts w:hint="eastAsia"/>
                <w:sz w:val="24"/>
                <w:szCs w:val="24"/>
                <w:highlight w:val="none"/>
              </w:rPr>
              <w:t>建议变更方案</w:t>
            </w:r>
          </w:p>
          <w:p>
            <w:pPr>
              <w:adjustRightInd w:val="0"/>
              <w:snapToGrid w:val="0"/>
              <w:spacing w:line="440" w:lineRule="exact"/>
              <w:ind w:firstLine="472"/>
              <w:rPr>
                <w:sz w:val="24"/>
                <w:szCs w:val="24"/>
                <w:highlight w:val="none"/>
              </w:rPr>
            </w:pPr>
            <w:r>
              <w:rPr>
                <w:rFonts w:hint="eastAsia"/>
                <w:sz w:val="24"/>
                <w:szCs w:val="24"/>
                <w:highlight w:val="none"/>
              </w:rPr>
              <w:t>3</w:t>
            </w:r>
            <w:r>
              <w:rPr>
                <w:sz w:val="24"/>
                <w:szCs w:val="24"/>
                <w:highlight w:val="none"/>
              </w:rPr>
              <w:t>、</w:t>
            </w:r>
            <w:r>
              <w:rPr>
                <w:rFonts w:hint="eastAsia"/>
                <w:sz w:val="24"/>
                <w:szCs w:val="24"/>
                <w:highlight w:val="none"/>
              </w:rPr>
              <w:t>变更前后数量和费用对比表</w:t>
            </w:r>
          </w:p>
          <w:p>
            <w:pPr>
              <w:adjustRightInd w:val="0"/>
              <w:snapToGrid w:val="0"/>
              <w:spacing w:line="440" w:lineRule="exact"/>
              <w:ind w:firstLine="472"/>
              <w:rPr>
                <w:sz w:val="24"/>
                <w:szCs w:val="24"/>
                <w:highlight w:val="none"/>
              </w:rPr>
            </w:pPr>
            <w:r>
              <w:rPr>
                <w:sz w:val="24"/>
                <w:szCs w:val="24"/>
                <w:highlight w:val="none"/>
              </w:rPr>
              <w:t>4、变更对工期的影响，对建设成本以及运营和维护成本的影响说明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jc w:val="center"/>
        </w:trPr>
        <w:tc>
          <w:tcPr>
            <w:tcW w:w="1809" w:type="dxa"/>
            <w:gridSpan w:val="2"/>
            <w:vAlign w:val="center"/>
          </w:tcPr>
          <w:p>
            <w:pPr>
              <w:adjustRightInd w:val="0"/>
              <w:snapToGrid w:val="0"/>
              <w:spacing w:line="440" w:lineRule="exact"/>
              <w:ind w:firstLine="0" w:firstLineChars="0"/>
              <w:jc w:val="center"/>
              <w:rPr>
                <w:sz w:val="24"/>
                <w:szCs w:val="24"/>
                <w:highlight w:val="none"/>
              </w:rPr>
            </w:pPr>
            <w:r>
              <w:rPr>
                <w:rFonts w:hint="eastAsia"/>
                <w:sz w:val="24"/>
                <w:szCs w:val="24"/>
                <w:highlight w:val="none"/>
              </w:rPr>
              <w:t>工程部</w:t>
            </w:r>
          </w:p>
        </w:tc>
        <w:tc>
          <w:tcPr>
            <w:tcW w:w="7496" w:type="dxa"/>
            <w:gridSpan w:val="3"/>
            <w:vAlign w:val="center"/>
          </w:tcPr>
          <w:p>
            <w:pPr>
              <w:adjustRightInd w:val="0"/>
              <w:snapToGrid w:val="0"/>
              <w:spacing w:line="440" w:lineRule="exact"/>
              <w:ind w:firstLine="472"/>
              <w:jc w:val="left"/>
              <w:rPr>
                <w:sz w:val="24"/>
                <w:szCs w:val="24"/>
                <w:highlight w:val="none"/>
              </w:rPr>
            </w:pPr>
            <w:r>
              <w:rPr>
                <w:rFonts w:hint="eastAsia"/>
                <w:sz w:val="24"/>
                <w:szCs w:val="24"/>
                <w:highlight w:val="none"/>
              </w:rPr>
              <w:t>审核意见：</w:t>
            </w:r>
          </w:p>
          <w:p>
            <w:pPr>
              <w:adjustRightInd w:val="0"/>
              <w:snapToGrid w:val="0"/>
              <w:spacing w:line="440" w:lineRule="exact"/>
              <w:ind w:firstLine="472"/>
              <w:jc w:val="center"/>
              <w:rPr>
                <w:sz w:val="24"/>
                <w:szCs w:val="24"/>
                <w:highlight w:val="none"/>
              </w:rPr>
            </w:pPr>
          </w:p>
          <w:p>
            <w:pPr>
              <w:adjustRightInd w:val="0"/>
              <w:snapToGrid w:val="0"/>
              <w:spacing w:line="440" w:lineRule="exact"/>
              <w:ind w:firstLine="472"/>
              <w:jc w:val="center"/>
              <w:rPr>
                <w:sz w:val="24"/>
                <w:szCs w:val="24"/>
                <w:highlight w:val="none"/>
              </w:rPr>
            </w:pPr>
            <w:r>
              <w:rPr>
                <w:sz w:val="24"/>
                <w:szCs w:val="24"/>
                <w:highlight w:val="none"/>
              </w:rPr>
              <w:t xml:space="preserve">部门负责人：  </w:t>
            </w:r>
            <w:r>
              <w:rPr>
                <w:rFonts w:hint="eastAsia"/>
                <w:sz w:val="24"/>
                <w:szCs w:val="24"/>
                <w:highlight w:val="none"/>
              </w:rPr>
              <w:t xml:space="preserve">                   </w:t>
            </w:r>
            <w:r>
              <w:rPr>
                <w:sz w:val="24"/>
                <w:szCs w:val="24"/>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9" w:hRule="atLeast"/>
          <w:jc w:val="center"/>
        </w:trPr>
        <w:tc>
          <w:tcPr>
            <w:tcW w:w="1809" w:type="dxa"/>
            <w:gridSpan w:val="2"/>
            <w:vAlign w:val="center"/>
          </w:tcPr>
          <w:p>
            <w:pPr>
              <w:adjustRightInd w:val="0"/>
              <w:snapToGrid w:val="0"/>
              <w:spacing w:line="440" w:lineRule="exact"/>
              <w:ind w:firstLine="0" w:firstLineChars="0"/>
              <w:jc w:val="center"/>
              <w:rPr>
                <w:sz w:val="24"/>
                <w:szCs w:val="24"/>
                <w:highlight w:val="none"/>
              </w:rPr>
            </w:pPr>
            <w:r>
              <w:rPr>
                <w:rFonts w:hint="eastAsia"/>
                <w:sz w:val="24"/>
                <w:szCs w:val="24"/>
                <w:highlight w:val="none"/>
              </w:rPr>
              <w:t>合约部</w:t>
            </w:r>
          </w:p>
        </w:tc>
        <w:tc>
          <w:tcPr>
            <w:tcW w:w="7496" w:type="dxa"/>
            <w:gridSpan w:val="3"/>
            <w:vAlign w:val="center"/>
          </w:tcPr>
          <w:p>
            <w:pPr>
              <w:adjustRightInd w:val="0"/>
              <w:snapToGrid w:val="0"/>
              <w:spacing w:line="440" w:lineRule="exact"/>
              <w:ind w:firstLine="472"/>
              <w:jc w:val="left"/>
              <w:rPr>
                <w:sz w:val="24"/>
                <w:szCs w:val="24"/>
                <w:highlight w:val="none"/>
              </w:rPr>
            </w:pPr>
            <w:r>
              <w:rPr>
                <w:rFonts w:hint="eastAsia"/>
                <w:sz w:val="24"/>
                <w:szCs w:val="24"/>
                <w:highlight w:val="none"/>
              </w:rPr>
              <w:t>审核意见：</w:t>
            </w:r>
          </w:p>
          <w:p>
            <w:pPr>
              <w:adjustRightInd w:val="0"/>
              <w:snapToGrid w:val="0"/>
              <w:spacing w:line="440" w:lineRule="exact"/>
              <w:ind w:firstLine="472"/>
              <w:jc w:val="left"/>
              <w:rPr>
                <w:sz w:val="24"/>
                <w:szCs w:val="24"/>
                <w:highlight w:val="none"/>
              </w:rPr>
            </w:pPr>
          </w:p>
          <w:p>
            <w:pPr>
              <w:adjustRightInd w:val="0"/>
              <w:snapToGrid w:val="0"/>
              <w:spacing w:line="440" w:lineRule="exact"/>
              <w:ind w:firstLine="472"/>
              <w:jc w:val="center"/>
              <w:rPr>
                <w:sz w:val="24"/>
                <w:szCs w:val="24"/>
                <w:highlight w:val="none"/>
              </w:rPr>
            </w:pPr>
            <w:r>
              <w:rPr>
                <w:sz w:val="24"/>
                <w:szCs w:val="24"/>
                <w:highlight w:val="none"/>
              </w:rPr>
              <w:t xml:space="preserve">部门负责人：  </w:t>
            </w:r>
            <w:r>
              <w:rPr>
                <w:rFonts w:hint="eastAsia"/>
                <w:sz w:val="24"/>
                <w:szCs w:val="24"/>
                <w:highlight w:val="none"/>
              </w:rPr>
              <w:t xml:space="preserve">                   </w:t>
            </w:r>
            <w:r>
              <w:rPr>
                <w:sz w:val="24"/>
                <w:szCs w:val="24"/>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1" w:hRule="atLeast"/>
          <w:jc w:val="center"/>
        </w:trPr>
        <w:tc>
          <w:tcPr>
            <w:tcW w:w="1809" w:type="dxa"/>
            <w:gridSpan w:val="2"/>
            <w:vAlign w:val="center"/>
          </w:tcPr>
          <w:p>
            <w:pPr>
              <w:adjustRightInd w:val="0"/>
              <w:snapToGrid w:val="0"/>
              <w:spacing w:line="440" w:lineRule="exact"/>
              <w:ind w:firstLine="0" w:firstLineChars="0"/>
              <w:jc w:val="center"/>
              <w:rPr>
                <w:sz w:val="24"/>
                <w:szCs w:val="24"/>
                <w:highlight w:val="none"/>
              </w:rPr>
            </w:pPr>
            <w:r>
              <w:rPr>
                <w:rFonts w:hint="eastAsia"/>
                <w:sz w:val="24"/>
                <w:szCs w:val="24"/>
                <w:highlight w:val="none"/>
              </w:rPr>
              <w:t>安质部</w:t>
            </w:r>
          </w:p>
        </w:tc>
        <w:tc>
          <w:tcPr>
            <w:tcW w:w="7496" w:type="dxa"/>
            <w:gridSpan w:val="3"/>
            <w:vAlign w:val="center"/>
          </w:tcPr>
          <w:p>
            <w:pPr>
              <w:adjustRightInd w:val="0"/>
              <w:snapToGrid w:val="0"/>
              <w:spacing w:line="440" w:lineRule="exact"/>
              <w:ind w:firstLine="472"/>
              <w:jc w:val="left"/>
              <w:rPr>
                <w:sz w:val="24"/>
                <w:szCs w:val="24"/>
                <w:highlight w:val="none"/>
              </w:rPr>
            </w:pPr>
            <w:r>
              <w:rPr>
                <w:rFonts w:hint="eastAsia"/>
                <w:sz w:val="24"/>
                <w:szCs w:val="24"/>
                <w:highlight w:val="none"/>
              </w:rPr>
              <w:t>审核意见：</w:t>
            </w:r>
          </w:p>
          <w:p>
            <w:pPr>
              <w:adjustRightInd w:val="0"/>
              <w:snapToGrid w:val="0"/>
              <w:spacing w:line="440" w:lineRule="exact"/>
              <w:ind w:firstLine="472"/>
              <w:jc w:val="left"/>
              <w:rPr>
                <w:sz w:val="24"/>
                <w:szCs w:val="24"/>
                <w:highlight w:val="none"/>
              </w:rPr>
            </w:pPr>
          </w:p>
          <w:p>
            <w:pPr>
              <w:adjustRightInd w:val="0"/>
              <w:snapToGrid w:val="0"/>
              <w:spacing w:line="440" w:lineRule="exact"/>
              <w:ind w:firstLine="472"/>
              <w:jc w:val="center"/>
              <w:rPr>
                <w:sz w:val="24"/>
                <w:szCs w:val="24"/>
                <w:highlight w:val="none"/>
              </w:rPr>
            </w:pPr>
            <w:r>
              <w:rPr>
                <w:sz w:val="24"/>
                <w:szCs w:val="24"/>
                <w:highlight w:val="none"/>
              </w:rPr>
              <w:t xml:space="preserve">部门负责人：  </w:t>
            </w:r>
            <w:r>
              <w:rPr>
                <w:rFonts w:hint="eastAsia"/>
                <w:sz w:val="24"/>
                <w:szCs w:val="24"/>
                <w:highlight w:val="none"/>
              </w:rPr>
              <w:t xml:space="preserve">                   </w:t>
            </w:r>
            <w:r>
              <w:rPr>
                <w:sz w:val="24"/>
                <w:szCs w:val="24"/>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3" w:hRule="atLeast"/>
          <w:jc w:val="center"/>
        </w:trPr>
        <w:tc>
          <w:tcPr>
            <w:tcW w:w="1809" w:type="dxa"/>
            <w:gridSpan w:val="2"/>
            <w:vAlign w:val="center"/>
          </w:tcPr>
          <w:p>
            <w:pPr>
              <w:adjustRightInd w:val="0"/>
              <w:snapToGrid w:val="0"/>
              <w:spacing w:line="440" w:lineRule="exact"/>
              <w:ind w:firstLine="0" w:firstLineChars="0"/>
              <w:jc w:val="center"/>
              <w:rPr>
                <w:sz w:val="24"/>
                <w:szCs w:val="24"/>
                <w:highlight w:val="none"/>
              </w:rPr>
            </w:pPr>
            <w:r>
              <w:rPr>
                <w:rFonts w:hint="eastAsia"/>
                <w:sz w:val="24"/>
                <w:szCs w:val="24"/>
                <w:highlight w:val="none"/>
              </w:rPr>
              <w:t>物资部</w:t>
            </w:r>
          </w:p>
        </w:tc>
        <w:tc>
          <w:tcPr>
            <w:tcW w:w="7496" w:type="dxa"/>
            <w:gridSpan w:val="3"/>
            <w:vAlign w:val="center"/>
          </w:tcPr>
          <w:p>
            <w:pPr>
              <w:adjustRightInd w:val="0"/>
              <w:snapToGrid w:val="0"/>
              <w:spacing w:line="440" w:lineRule="exact"/>
              <w:ind w:firstLine="472"/>
              <w:jc w:val="left"/>
              <w:rPr>
                <w:sz w:val="24"/>
                <w:szCs w:val="24"/>
                <w:highlight w:val="none"/>
              </w:rPr>
            </w:pPr>
            <w:r>
              <w:rPr>
                <w:rFonts w:hint="eastAsia"/>
                <w:sz w:val="24"/>
                <w:szCs w:val="24"/>
                <w:highlight w:val="none"/>
              </w:rPr>
              <w:t>审核意见：</w:t>
            </w:r>
          </w:p>
          <w:p>
            <w:pPr>
              <w:adjustRightInd w:val="0"/>
              <w:snapToGrid w:val="0"/>
              <w:spacing w:line="440" w:lineRule="exact"/>
              <w:ind w:firstLine="472"/>
              <w:jc w:val="left"/>
              <w:rPr>
                <w:sz w:val="24"/>
                <w:szCs w:val="24"/>
                <w:highlight w:val="none"/>
              </w:rPr>
            </w:pPr>
          </w:p>
          <w:p>
            <w:pPr>
              <w:adjustRightInd w:val="0"/>
              <w:snapToGrid w:val="0"/>
              <w:spacing w:line="440" w:lineRule="exact"/>
              <w:ind w:firstLine="472"/>
              <w:jc w:val="center"/>
              <w:rPr>
                <w:sz w:val="24"/>
                <w:szCs w:val="24"/>
                <w:highlight w:val="none"/>
              </w:rPr>
            </w:pPr>
            <w:r>
              <w:rPr>
                <w:sz w:val="24"/>
                <w:szCs w:val="24"/>
                <w:highlight w:val="none"/>
              </w:rPr>
              <w:t xml:space="preserve">部门负责人：  </w:t>
            </w:r>
            <w:r>
              <w:rPr>
                <w:rFonts w:hint="eastAsia"/>
                <w:sz w:val="24"/>
                <w:szCs w:val="24"/>
                <w:highlight w:val="none"/>
              </w:rPr>
              <w:t xml:space="preserve">                   </w:t>
            </w:r>
            <w:r>
              <w:rPr>
                <w:sz w:val="24"/>
                <w:szCs w:val="24"/>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3" w:hRule="atLeast"/>
          <w:jc w:val="center"/>
        </w:trPr>
        <w:tc>
          <w:tcPr>
            <w:tcW w:w="9305" w:type="dxa"/>
            <w:gridSpan w:val="5"/>
            <w:vAlign w:val="center"/>
          </w:tcPr>
          <w:p>
            <w:pPr>
              <w:adjustRightInd w:val="0"/>
              <w:snapToGrid w:val="0"/>
              <w:spacing w:line="440" w:lineRule="exact"/>
              <w:ind w:firstLine="472"/>
              <w:rPr>
                <w:sz w:val="24"/>
                <w:szCs w:val="24"/>
                <w:highlight w:val="none"/>
              </w:rPr>
            </w:pPr>
            <w:r>
              <w:rPr>
                <w:rFonts w:hint="eastAsia"/>
                <w:sz w:val="24"/>
                <w:szCs w:val="24"/>
                <w:highlight w:val="none"/>
              </w:rPr>
              <w:t>项目总经济师</w:t>
            </w:r>
            <w:r>
              <w:rPr>
                <w:sz w:val="24"/>
                <w:szCs w:val="24"/>
                <w:highlight w:val="none"/>
              </w:rPr>
              <w:t>审批意见：</w:t>
            </w:r>
          </w:p>
          <w:p>
            <w:pPr>
              <w:adjustRightInd w:val="0"/>
              <w:snapToGrid w:val="0"/>
              <w:spacing w:line="440" w:lineRule="exact"/>
              <w:ind w:firstLine="2360" w:firstLineChars="1000"/>
              <w:jc w:val="right"/>
              <w:rPr>
                <w:sz w:val="24"/>
                <w:szCs w:val="24"/>
                <w:highlight w:val="none"/>
              </w:rPr>
            </w:pPr>
          </w:p>
          <w:p>
            <w:pPr>
              <w:adjustRightInd w:val="0"/>
              <w:snapToGrid w:val="0"/>
              <w:spacing w:line="440" w:lineRule="exact"/>
              <w:ind w:firstLine="472"/>
              <w:jc w:val="center"/>
              <w:rPr>
                <w:sz w:val="24"/>
                <w:szCs w:val="24"/>
                <w:highlight w:val="none"/>
              </w:rPr>
            </w:pPr>
            <w:r>
              <w:rPr>
                <w:rFonts w:hint="eastAsia"/>
                <w:sz w:val="24"/>
                <w:szCs w:val="24"/>
                <w:highlight w:val="none"/>
              </w:rPr>
              <w:t xml:space="preserve">                              签字</w:t>
            </w:r>
            <w:r>
              <w:rPr>
                <w:sz w:val="24"/>
                <w:szCs w:val="24"/>
                <w:highlight w:val="none"/>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jc w:val="center"/>
        </w:trPr>
        <w:tc>
          <w:tcPr>
            <w:tcW w:w="9305" w:type="dxa"/>
            <w:gridSpan w:val="5"/>
            <w:vAlign w:val="center"/>
          </w:tcPr>
          <w:p>
            <w:pPr>
              <w:adjustRightInd w:val="0"/>
              <w:snapToGrid w:val="0"/>
              <w:spacing w:line="440" w:lineRule="exact"/>
              <w:ind w:firstLine="472"/>
              <w:rPr>
                <w:sz w:val="24"/>
                <w:szCs w:val="24"/>
                <w:highlight w:val="none"/>
              </w:rPr>
            </w:pPr>
            <w:r>
              <w:rPr>
                <w:rFonts w:hint="eastAsia"/>
                <w:sz w:val="24"/>
                <w:szCs w:val="24"/>
                <w:highlight w:val="none"/>
              </w:rPr>
              <w:t>项目总工程师</w:t>
            </w:r>
            <w:r>
              <w:rPr>
                <w:sz w:val="24"/>
                <w:szCs w:val="24"/>
                <w:highlight w:val="none"/>
              </w:rPr>
              <w:t>审批意见：</w:t>
            </w:r>
          </w:p>
          <w:p>
            <w:pPr>
              <w:adjustRightInd w:val="0"/>
              <w:snapToGrid w:val="0"/>
              <w:spacing w:line="440" w:lineRule="exact"/>
              <w:ind w:firstLine="2360" w:firstLineChars="1000"/>
              <w:jc w:val="right"/>
              <w:rPr>
                <w:sz w:val="24"/>
                <w:szCs w:val="24"/>
                <w:highlight w:val="none"/>
              </w:rPr>
            </w:pPr>
          </w:p>
          <w:p>
            <w:pPr>
              <w:adjustRightInd w:val="0"/>
              <w:snapToGrid w:val="0"/>
              <w:spacing w:line="440" w:lineRule="exact"/>
              <w:ind w:firstLine="472"/>
              <w:jc w:val="left"/>
              <w:rPr>
                <w:sz w:val="24"/>
                <w:szCs w:val="24"/>
                <w:highlight w:val="none"/>
              </w:rPr>
            </w:pPr>
            <w:r>
              <w:rPr>
                <w:rFonts w:hint="eastAsia"/>
                <w:sz w:val="24"/>
                <w:szCs w:val="24"/>
                <w:highlight w:val="none"/>
              </w:rPr>
              <w:t xml:space="preserve">                                   签字</w:t>
            </w:r>
            <w:r>
              <w:rPr>
                <w:sz w:val="24"/>
                <w:szCs w:val="24"/>
                <w:highlight w:val="none"/>
              </w:rPr>
              <w:t xml:space="preserve">：  </w:t>
            </w:r>
            <w:r>
              <w:rPr>
                <w:rFonts w:hint="eastAsia"/>
                <w:sz w:val="24"/>
                <w:szCs w:val="24"/>
                <w:highlight w:val="none"/>
              </w:rPr>
              <w:t xml:space="preserve">  </w:t>
            </w:r>
            <w:r>
              <w:rPr>
                <w:sz w:val="24"/>
                <w:szCs w:val="24"/>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9305" w:type="dxa"/>
            <w:gridSpan w:val="5"/>
            <w:vAlign w:val="center"/>
          </w:tcPr>
          <w:p>
            <w:pPr>
              <w:adjustRightInd w:val="0"/>
              <w:snapToGrid w:val="0"/>
              <w:spacing w:line="440" w:lineRule="exact"/>
              <w:ind w:firstLine="472"/>
              <w:rPr>
                <w:sz w:val="24"/>
                <w:szCs w:val="24"/>
                <w:highlight w:val="none"/>
              </w:rPr>
            </w:pPr>
            <w:r>
              <w:rPr>
                <w:rFonts w:hint="eastAsia"/>
                <w:sz w:val="24"/>
                <w:szCs w:val="24"/>
                <w:highlight w:val="none"/>
              </w:rPr>
              <w:t>项目经理</w:t>
            </w:r>
            <w:r>
              <w:rPr>
                <w:sz w:val="24"/>
                <w:szCs w:val="24"/>
                <w:highlight w:val="none"/>
              </w:rPr>
              <w:t>审批意见：</w:t>
            </w:r>
          </w:p>
          <w:p>
            <w:pPr>
              <w:adjustRightInd w:val="0"/>
              <w:snapToGrid w:val="0"/>
              <w:spacing w:line="440" w:lineRule="exact"/>
              <w:ind w:firstLine="472"/>
              <w:rPr>
                <w:sz w:val="24"/>
                <w:szCs w:val="24"/>
                <w:highlight w:val="none"/>
              </w:rPr>
            </w:pPr>
          </w:p>
          <w:p>
            <w:pPr>
              <w:adjustRightInd w:val="0"/>
              <w:snapToGrid w:val="0"/>
              <w:spacing w:line="440" w:lineRule="exact"/>
              <w:ind w:firstLine="472"/>
              <w:rPr>
                <w:sz w:val="24"/>
                <w:szCs w:val="24"/>
                <w:highlight w:val="none"/>
              </w:rPr>
            </w:pPr>
            <w:r>
              <w:rPr>
                <w:rFonts w:hint="eastAsia"/>
                <w:sz w:val="24"/>
                <w:szCs w:val="24"/>
                <w:highlight w:val="none"/>
              </w:rPr>
              <w:t xml:space="preserve">                                   签字</w:t>
            </w:r>
            <w:r>
              <w:rPr>
                <w:sz w:val="24"/>
                <w:szCs w:val="24"/>
                <w:highlight w:val="none"/>
              </w:rPr>
              <w:t xml:space="preserve">：  </w:t>
            </w:r>
            <w:r>
              <w:rPr>
                <w:rFonts w:hint="eastAsia"/>
                <w:sz w:val="24"/>
                <w:szCs w:val="24"/>
                <w:highlight w:val="none"/>
              </w:rPr>
              <w:t xml:space="preserve">  </w:t>
            </w:r>
            <w:r>
              <w:rPr>
                <w:sz w:val="24"/>
                <w:szCs w:val="24"/>
                <w:highlight w:val="none"/>
              </w:rPr>
              <w:t xml:space="preserve">          年    月    日</w:t>
            </w:r>
          </w:p>
        </w:tc>
      </w:tr>
    </w:tbl>
    <w:p>
      <w:pPr>
        <w:snapToGrid w:val="0"/>
        <w:spacing w:line="240" w:lineRule="auto"/>
        <w:ind w:firstLine="0" w:firstLineChars="0"/>
        <w:jc w:val="center"/>
        <w:rPr>
          <w:rFonts w:eastAsia="黑体"/>
          <w:sz w:val="32"/>
          <w:szCs w:val="32"/>
          <w:highlight w:val="none"/>
        </w:rPr>
      </w:pPr>
    </w:p>
    <w:p>
      <w:pPr>
        <w:tabs>
          <w:tab w:val="left" w:pos="900"/>
        </w:tabs>
        <w:adjustRightInd w:val="0"/>
        <w:snapToGrid w:val="0"/>
        <w:spacing w:line="240" w:lineRule="auto"/>
        <w:ind w:firstLine="0" w:firstLineChars="0"/>
        <w:rPr>
          <w:sz w:val="21"/>
          <w:szCs w:val="21"/>
          <w:highlight w:val="none"/>
        </w:rPr>
        <w:sectPr>
          <w:headerReference r:id="rId9" w:type="default"/>
          <w:footerReference r:id="rId10" w:type="default"/>
          <w:footerReference r:id="rId11" w:type="even"/>
          <w:pgSz w:w="11906" w:h="16838"/>
          <w:pgMar w:top="1440" w:right="1800" w:bottom="1440" w:left="1800" w:header="851" w:footer="1474" w:gutter="0"/>
          <w:pgNumType w:start="1"/>
          <w:cols w:space="720" w:num="1"/>
          <w:docGrid w:type="linesAndChars" w:linePitch="579" w:charSpace="-842"/>
        </w:sectPr>
      </w:pPr>
    </w:p>
    <w:p>
      <w:pPr>
        <w:ind w:firstLine="0" w:firstLineChars="0"/>
        <w:jc w:val="center"/>
        <w:rPr>
          <w:rFonts w:hint="eastAsia" w:eastAsia="黑体"/>
          <w:sz w:val="32"/>
          <w:szCs w:val="32"/>
          <w:highlight w:val="none"/>
          <w:lang w:val="en-US" w:eastAsia="zh-CN"/>
        </w:rPr>
      </w:pPr>
      <w:r>
        <w:rPr>
          <w:rFonts w:hint="eastAsia" w:eastAsia="黑体"/>
          <w:sz w:val="32"/>
          <w:szCs w:val="32"/>
          <w:highlight w:val="none"/>
          <w:lang w:val="en-US" w:eastAsia="zh-CN"/>
        </w:rPr>
        <w:t>附件2-5台州市域铁路S1线一期PPP项目总承包项目部</w:t>
      </w:r>
    </w:p>
    <w:p>
      <w:pPr>
        <w:ind w:firstLine="0" w:firstLineChars="0"/>
        <w:jc w:val="center"/>
        <w:rPr>
          <w:rFonts w:ascii="宋体" w:hAnsi="宋体"/>
          <w:b/>
          <w:sz w:val="36"/>
          <w:highlight w:val="none"/>
        </w:rPr>
      </w:pPr>
      <w:r>
        <w:rPr>
          <w:rFonts w:hint="eastAsia" w:eastAsia="黑体"/>
          <w:sz w:val="32"/>
          <w:szCs w:val="32"/>
          <w:highlight w:val="none"/>
          <w:lang w:val="en-US" w:eastAsia="zh-CN"/>
        </w:rPr>
        <w:t>工程变更费用申请表</w:t>
      </w:r>
    </w:p>
    <w:tbl>
      <w:tblPr>
        <w:tblStyle w:val="19"/>
        <w:tblW w:w="1017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4"/>
        <w:gridCol w:w="718"/>
        <w:gridCol w:w="2866"/>
        <w:gridCol w:w="1321"/>
        <w:gridCol w:w="3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2562" w:type="dxa"/>
            <w:gridSpan w:val="2"/>
            <w:vAlign w:val="center"/>
          </w:tcPr>
          <w:p>
            <w:pPr>
              <w:adjustRightInd w:val="0"/>
              <w:snapToGrid w:val="0"/>
              <w:spacing w:line="440" w:lineRule="exact"/>
              <w:ind w:firstLine="0" w:firstLineChars="0"/>
              <w:jc w:val="center"/>
              <w:rPr>
                <w:sz w:val="24"/>
                <w:szCs w:val="24"/>
                <w:highlight w:val="none"/>
              </w:rPr>
            </w:pPr>
            <w:r>
              <w:rPr>
                <w:sz w:val="24"/>
                <w:szCs w:val="24"/>
                <w:highlight w:val="none"/>
              </w:rPr>
              <w:t>工程名称</w:t>
            </w:r>
          </w:p>
        </w:tc>
        <w:tc>
          <w:tcPr>
            <w:tcW w:w="7611" w:type="dxa"/>
            <w:gridSpan w:val="3"/>
            <w:vAlign w:val="center"/>
          </w:tcPr>
          <w:p>
            <w:pPr>
              <w:adjustRightInd w:val="0"/>
              <w:snapToGrid w:val="0"/>
              <w:spacing w:line="440" w:lineRule="exact"/>
              <w:ind w:left="1" w:leftChars="-11" w:hanging="33" w:hangingChars="14"/>
              <w:jc w:val="center"/>
              <w:rPr>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2562" w:type="dxa"/>
            <w:gridSpan w:val="2"/>
            <w:vAlign w:val="center"/>
          </w:tcPr>
          <w:p>
            <w:pPr>
              <w:adjustRightInd w:val="0"/>
              <w:snapToGrid w:val="0"/>
              <w:spacing w:line="440" w:lineRule="exact"/>
              <w:ind w:firstLine="0" w:firstLineChars="0"/>
              <w:jc w:val="center"/>
              <w:rPr>
                <w:sz w:val="24"/>
                <w:szCs w:val="24"/>
                <w:highlight w:val="none"/>
              </w:rPr>
            </w:pPr>
            <w:r>
              <w:rPr>
                <w:sz w:val="24"/>
                <w:szCs w:val="24"/>
                <w:highlight w:val="none"/>
              </w:rPr>
              <w:t>单位（子单位）名称</w:t>
            </w:r>
          </w:p>
        </w:tc>
        <w:tc>
          <w:tcPr>
            <w:tcW w:w="7611" w:type="dxa"/>
            <w:gridSpan w:val="3"/>
            <w:vAlign w:val="center"/>
          </w:tcPr>
          <w:p>
            <w:pPr>
              <w:adjustRightInd w:val="0"/>
              <w:snapToGrid w:val="0"/>
              <w:spacing w:line="440" w:lineRule="exact"/>
              <w:ind w:firstLine="480"/>
              <w:jc w:val="center"/>
              <w:rPr>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2562" w:type="dxa"/>
            <w:gridSpan w:val="2"/>
            <w:vAlign w:val="center"/>
          </w:tcPr>
          <w:p>
            <w:pPr>
              <w:adjustRightInd w:val="0"/>
              <w:snapToGrid w:val="0"/>
              <w:spacing w:line="440" w:lineRule="exact"/>
              <w:ind w:firstLine="0" w:firstLineChars="0"/>
              <w:jc w:val="center"/>
              <w:rPr>
                <w:sz w:val="24"/>
                <w:szCs w:val="24"/>
                <w:highlight w:val="none"/>
              </w:rPr>
            </w:pPr>
            <w:r>
              <w:rPr>
                <w:sz w:val="24"/>
                <w:szCs w:val="24"/>
                <w:highlight w:val="none"/>
              </w:rPr>
              <w:t>变更类别</w:t>
            </w:r>
          </w:p>
        </w:tc>
        <w:tc>
          <w:tcPr>
            <w:tcW w:w="2866" w:type="dxa"/>
            <w:vAlign w:val="center"/>
          </w:tcPr>
          <w:p>
            <w:pPr>
              <w:adjustRightInd w:val="0"/>
              <w:snapToGrid w:val="0"/>
              <w:spacing w:line="440" w:lineRule="exact"/>
              <w:ind w:firstLine="480"/>
              <w:jc w:val="center"/>
              <w:rPr>
                <w:sz w:val="24"/>
                <w:szCs w:val="24"/>
                <w:highlight w:val="none"/>
              </w:rPr>
            </w:pPr>
            <w:r>
              <w:rPr>
                <w:sz w:val="24"/>
                <w:szCs w:val="24"/>
                <w:highlight w:val="none"/>
              </w:rPr>
              <w:t>A类□  B类□</w:t>
            </w:r>
          </w:p>
        </w:tc>
        <w:tc>
          <w:tcPr>
            <w:tcW w:w="1321" w:type="dxa"/>
            <w:vAlign w:val="center"/>
          </w:tcPr>
          <w:p>
            <w:pPr>
              <w:adjustRightInd w:val="0"/>
              <w:snapToGrid w:val="0"/>
              <w:spacing w:line="440" w:lineRule="exact"/>
              <w:ind w:firstLine="26" w:firstLineChars="11"/>
              <w:jc w:val="center"/>
              <w:rPr>
                <w:sz w:val="24"/>
                <w:szCs w:val="24"/>
                <w:highlight w:val="none"/>
              </w:rPr>
            </w:pPr>
            <w:r>
              <w:rPr>
                <w:sz w:val="24"/>
                <w:szCs w:val="24"/>
                <w:highlight w:val="none"/>
              </w:rPr>
              <w:t>变更级别</w:t>
            </w:r>
          </w:p>
        </w:tc>
        <w:tc>
          <w:tcPr>
            <w:tcW w:w="3424" w:type="dxa"/>
            <w:vAlign w:val="center"/>
          </w:tcPr>
          <w:p>
            <w:pPr>
              <w:adjustRightInd w:val="0"/>
              <w:snapToGrid w:val="0"/>
              <w:spacing w:line="440" w:lineRule="exact"/>
              <w:ind w:firstLine="0" w:firstLineChars="0"/>
              <w:jc w:val="center"/>
              <w:rPr>
                <w:sz w:val="24"/>
                <w:szCs w:val="24"/>
                <w:highlight w:val="none"/>
              </w:rPr>
            </w:pPr>
            <w:r>
              <w:rPr>
                <w:sz w:val="24"/>
                <w:szCs w:val="24"/>
                <w:highlight w:val="none"/>
              </w:rPr>
              <w:t>Ⅰ级□Ⅱ级□Ⅲ级□Ⅳ级□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562" w:type="dxa"/>
            <w:gridSpan w:val="2"/>
            <w:vAlign w:val="center"/>
          </w:tcPr>
          <w:p>
            <w:pPr>
              <w:adjustRightInd w:val="0"/>
              <w:snapToGrid w:val="0"/>
              <w:spacing w:line="440" w:lineRule="exact"/>
              <w:ind w:firstLine="0" w:firstLineChars="0"/>
              <w:jc w:val="center"/>
              <w:rPr>
                <w:sz w:val="24"/>
                <w:szCs w:val="24"/>
                <w:highlight w:val="none"/>
              </w:rPr>
            </w:pPr>
            <w:r>
              <w:rPr>
                <w:sz w:val="24"/>
                <w:szCs w:val="24"/>
                <w:highlight w:val="none"/>
              </w:rPr>
              <w:t>分包单位</w:t>
            </w:r>
          </w:p>
        </w:tc>
        <w:tc>
          <w:tcPr>
            <w:tcW w:w="2866" w:type="dxa"/>
            <w:vAlign w:val="center"/>
          </w:tcPr>
          <w:p>
            <w:pPr>
              <w:adjustRightInd w:val="0"/>
              <w:snapToGrid w:val="0"/>
              <w:spacing w:line="240" w:lineRule="auto"/>
              <w:ind w:firstLine="0" w:firstLineChars="0"/>
              <w:jc w:val="center"/>
              <w:rPr>
                <w:sz w:val="24"/>
                <w:szCs w:val="24"/>
                <w:highlight w:val="none"/>
              </w:rPr>
            </w:pPr>
          </w:p>
        </w:tc>
        <w:tc>
          <w:tcPr>
            <w:tcW w:w="1321" w:type="dxa"/>
            <w:vAlign w:val="center"/>
          </w:tcPr>
          <w:p>
            <w:pPr>
              <w:adjustRightInd w:val="0"/>
              <w:snapToGrid w:val="0"/>
              <w:spacing w:line="240" w:lineRule="auto"/>
              <w:ind w:firstLine="0" w:firstLineChars="0"/>
              <w:jc w:val="center"/>
              <w:rPr>
                <w:sz w:val="24"/>
                <w:szCs w:val="24"/>
                <w:highlight w:val="none"/>
              </w:rPr>
            </w:pPr>
            <w:r>
              <w:rPr>
                <w:sz w:val="24"/>
                <w:szCs w:val="24"/>
                <w:highlight w:val="none"/>
              </w:rPr>
              <w:t>监理单位</w:t>
            </w:r>
          </w:p>
        </w:tc>
        <w:tc>
          <w:tcPr>
            <w:tcW w:w="3424" w:type="dxa"/>
            <w:vAlign w:val="center"/>
          </w:tcPr>
          <w:p>
            <w:pPr>
              <w:adjustRightInd w:val="0"/>
              <w:snapToGrid w:val="0"/>
              <w:spacing w:line="240" w:lineRule="auto"/>
              <w:ind w:firstLine="0" w:firstLineChars="0"/>
              <w:jc w:val="center"/>
              <w:rPr>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2562" w:type="dxa"/>
            <w:gridSpan w:val="2"/>
            <w:vAlign w:val="center"/>
          </w:tcPr>
          <w:p>
            <w:pPr>
              <w:adjustRightInd w:val="0"/>
              <w:snapToGrid w:val="0"/>
              <w:spacing w:line="440" w:lineRule="exact"/>
              <w:ind w:firstLine="0" w:firstLineChars="0"/>
              <w:jc w:val="center"/>
              <w:rPr>
                <w:sz w:val="24"/>
                <w:szCs w:val="24"/>
                <w:highlight w:val="none"/>
              </w:rPr>
            </w:pPr>
            <w:r>
              <w:rPr>
                <w:sz w:val="24"/>
                <w:szCs w:val="24"/>
                <w:highlight w:val="none"/>
              </w:rPr>
              <w:t>设计单位</w:t>
            </w:r>
          </w:p>
        </w:tc>
        <w:tc>
          <w:tcPr>
            <w:tcW w:w="7611" w:type="dxa"/>
            <w:gridSpan w:val="3"/>
            <w:vAlign w:val="center"/>
          </w:tcPr>
          <w:p>
            <w:pPr>
              <w:adjustRightInd w:val="0"/>
              <w:snapToGrid w:val="0"/>
              <w:spacing w:line="240" w:lineRule="auto"/>
              <w:ind w:firstLine="0" w:firstLineChars="0"/>
              <w:jc w:val="center"/>
              <w:rPr>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8" w:hRule="atLeast"/>
          <w:jc w:val="center"/>
        </w:trPr>
        <w:tc>
          <w:tcPr>
            <w:tcW w:w="10173" w:type="dxa"/>
            <w:gridSpan w:val="5"/>
            <w:vAlign w:val="center"/>
          </w:tcPr>
          <w:p>
            <w:pPr>
              <w:adjustRightInd w:val="0"/>
              <w:snapToGrid w:val="0"/>
              <w:spacing w:line="440" w:lineRule="exact"/>
              <w:ind w:firstLine="480"/>
              <w:rPr>
                <w:sz w:val="24"/>
                <w:szCs w:val="24"/>
                <w:highlight w:val="none"/>
                <w:u w:val="single"/>
              </w:rPr>
            </w:pPr>
            <w:r>
              <w:rPr>
                <w:sz w:val="24"/>
                <w:szCs w:val="24"/>
                <w:highlight w:val="none"/>
              </w:rPr>
              <w:t>现因（原因）</w:t>
            </w:r>
            <w:r>
              <w:rPr>
                <w:sz w:val="24"/>
                <w:szCs w:val="24"/>
                <w:highlight w:val="none"/>
                <w:u w:val="single"/>
              </w:rPr>
              <w:t xml:space="preserve"> </w:t>
            </w:r>
            <w:r>
              <w:rPr>
                <w:rFonts w:hint="eastAsia"/>
                <w:sz w:val="24"/>
                <w:szCs w:val="24"/>
                <w:highlight w:val="none"/>
                <w:u w:val="single"/>
                <w:lang w:val="en-US" w:eastAsia="zh-CN"/>
              </w:rPr>
              <w:t xml:space="preserve">        </w:t>
            </w:r>
            <w:r>
              <w:rPr>
                <w:sz w:val="24"/>
                <w:szCs w:val="24"/>
                <w:highlight w:val="none"/>
                <w:u w:val="single"/>
              </w:rPr>
              <w:t xml:space="preserve"> </w:t>
            </w:r>
            <w:r>
              <w:rPr>
                <w:sz w:val="24"/>
                <w:szCs w:val="24"/>
                <w:highlight w:val="none"/>
              </w:rPr>
              <w:t>需进行变更，主要变更内容是</w:t>
            </w:r>
            <w:r>
              <w:rPr>
                <w:sz w:val="24"/>
                <w:szCs w:val="24"/>
                <w:highlight w:val="none"/>
                <w:u w:val="single"/>
              </w:rPr>
              <w:t xml:space="preserve"> </w:t>
            </w:r>
            <w:r>
              <w:rPr>
                <w:rFonts w:hint="eastAsia"/>
                <w:sz w:val="24"/>
                <w:szCs w:val="24"/>
                <w:highlight w:val="none"/>
                <w:u w:val="single"/>
                <w:lang w:val="en-US" w:eastAsia="zh-CN"/>
              </w:rPr>
              <w:t xml:space="preserve">                          </w:t>
            </w:r>
            <w:r>
              <w:rPr>
                <w:rFonts w:hint="eastAsia"/>
                <w:sz w:val="24"/>
                <w:szCs w:val="24"/>
                <w:highlight w:val="none"/>
              </w:rPr>
              <w:t>。</w:t>
            </w:r>
          </w:p>
          <w:p>
            <w:pPr>
              <w:adjustRightInd w:val="0"/>
              <w:snapToGrid w:val="0"/>
              <w:spacing w:line="440" w:lineRule="exact"/>
              <w:ind w:firstLine="0" w:firstLineChars="0"/>
              <w:rPr>
                <w:sz w:val="24"/>
                <w:szCs w:val="24"/>
                <w:highlight w:val="none"/>
                <w:u w:val="single"/>
              </w:rPr>
            </w:pPr>
            <w:r>
              <w:rPr>
                <w:sz w:val="24"/>
                <w:szCs w:val="24"/>
                <w:highlight w:val="none"/>
              </w:rPr>
              <w:t>变更前费用为</w:t>
            </w:r>
            <w:r>
              <w:rPr>
                <w:sz w:val="24"/>
                <w:szCs w:val="24"/>
                <w:highlight w:val="none"/>
                <w:u w:val="single"/>
              </w:rPr>
              <w:t xml:space="preserve"> </w:t>
            </w:r>
            <w:r>
              <w:rPr>
                <w:rFonts w:hint="eastAsia"/>
                <w:sz w:val="24"/>
                <w:szCs w:val="24"/>
                <w:highlight w:val="none"/>
                <w:u w:val="single"/>
                <w:lang w:val="en-US" w:eastAsia="zh-CN"/>
              </w:rPr>
              <w:t xml:space="preserve">    </w:t>
            </w:r>
            <w:r>
              <w:rPr>
                <w:sz w:val="24"/>
                <w:szCs w:val="24"/>
                <w:highlight w:val="none"/>
                <w:u w:val="single"/>
              </w:rPr>
              <w:t xml:space="preserve"> </w:t>
            </w:r>
            <w:r>
              <w:rPr>
                <w:sz w:val="24"/>
                <w:szCs w:val="24"/>
                <w:highlight w:val="none"/>
              </w:rPr>
              <w:t>元，变更后费用</w:t>
            </w:r>
            <w:r>
              <w:rPr>
                <w:sz w:val="24"/>
                <w:szCs w:val="24"/>
                <w:highlight w:val="none"/>
                <w:u w:val="single"/>
              </w:rPr>
              <w:t xml:space="preserve"> </w:t>
            </w:r>
            <w:r>
              <w:rPr>
                <w:rFonts w:hint="eastAsia"/>
                <w:sz w:val="24"/>
                <w:szCs w:val="24"/>
                <w:highlight w:val="none"/>
                <w:u w:val="single"/>
                <w:lang w:val="en-US" w:eastAsia="zh-CN"/>
              </w:rPr>
              <w:t xml:space="preserve">      </w:t>
            </w:r>
            <w:r>
              <w:rPr>
                <w:sz w:val="24"/>
                <w:szCs w:val="24"/>
                <w:highlight w:val="none"/>
              </w:rPr>
              <w:t>元，工程变更费用增减</w:t>
            </w:r>
            <w:r>
              <w:rPr>
                <w:sz w:val="24"/>
                <w:szCs w:val="24"/>
                <w:highlight w:val="none"/>
                <w:u w:val="single"/>
              </w:rPr>
              <w:t xml:space="preserve"> </w:t>
            </w:r>
            <w:r>
              <w:rPr>
                <w:rFonts w:hint="eastAsia"/>
                <w:sz w:val="24"/>
                <w:szCs w:val="24"/>
                <w:highlight w:val="none"/>
                <w:u w:val="single"/>
                <w:lang w:val="en-US" w:eastAsia="zh-CN"/>
              </w:rPr>
              <w:t xml:space="preserve">          </w:t>
            </w:r>
            <w:r>
              <w:rPr>
                <w:sz w:val="24"/>
                <w:szCs w:val="24"/>
                <w:highlight w:val="none"/>
              </w:rPr>
              <w:t>元。请予批准。</w:t>
            </w:r>
          </w:p>
          <w:p>
            <w:pPr>
              <w:adjustRightInd w:val="0"/>
              <w:snapToGrid w:val="0"/>
              <w:spacing w:line="440" w:lineRule="exact"/>
              <w:ind w:firstLine="480"/>
              <w:rPr>
                <w:sz w:val="24"/>
                <w:szCs w:val="24"/>
                <w:highlight w:val="none"/>
              </w:rPr>
            </w:pPr>
            <w:r>
              <w:rPr>
                <w:sz w:val="24"/>
                <w:szCs w:val="24"/>
                <w:highlight w:val="none"/>
              </w:rPr>
              <w:t>附件：</w:t>
            </w:r>
          </w:p>
          <w:p>
            <w:pPr>
              <w:adjustRightInd w:val="0"/>
              <w:snapToGrid w:val="0"/>
              <w:spacing w:line="440" w:lineRule="exact"/>
              <w:ind w:firstLine="480"/>
              <w:jc w:val="left"/>
              <w:rPr>
                <w:sz w:val="24"/>
                <w:szCs w:val="24"/>
                <w:highlight w:val="none"/>
              </w:rPr>
            </w:pPr>
            <w:r>
              <w:rPr>
                <w:sz w:val="24"/>
                <w:szCs w:val="24"/>
                <w:highlight w:val="none"/>
              </w:rPr>
              <w:t xml:space="preserve">1. </w:t>
            </w:r>
            <w:r>
              <w:rPr>
                <w:rFonts w:hint="eastAsia"/>
                <w:sz w:val="24"/>
                <w:szCs w:val="24"/>
                <w:highlight w:val="none"/>
                <w:lang w:val="en-US" w:eastAsia="zh-CN"/>
              </w:rPr>
              <w:t>预算费用编制说明及</w:t>
            </w:r>
            <w:r>
              <w:rPr>
                <w:sz w:val="24"/>
                <w:szCs w:val="24"/>
                <w:highlight w:val="none"/>
              </w:rPr>
              <w:t>新增项目单价申报表；2. 工程总承包项目部变更会签表（扫描件）；</w:t>
            </w:r>
          </w:p>
          <w:p>
            <w:pPr>
              <w:adjustRightInd w:val="0"/>
              <w:snapToGrid w:val="0"/>
              <w:spacing w:line="440" w:lineRule="exact"/>
              <w:ind w:firstLine="480"/>
              <w:rPr>
                <w:sz w:val="24"/>
                <w:szCs w:val="24"/>
                <w:highlight w:val="none"/>
              </w:rPr>
            </w:pPr>
            <w:r>
              <w:rPr>
                <w:sz w:val="24"/>
                <w:szCs w:val="24"/>
                <w:highlight w:val="none"/>
              </w:rPr>
              <w:t>3. 变更前后数量和费用对比表；4. 变更项目清单单价依据说明。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4" w:hRule="atLeast"/>
          <w:jc w:val="center"/>
        </w:trPr>
        <w:tc>
          <w:tcPr>
            <w:tcW w:w="1844" w:type="dxa"/>
            <w:vAlign w:val="center"/>
          </w:tcPr>
          <w:p>
            <w:pPr>
              <w:keepNext w:val="0"/>
              <w:keepLines w:val="0"/>
              <w:pageBreakBefore w:val="0"/>
              <w:widowControl w:val="0"/>
              <w:kinsoku/>
              <w:wordWrap/>
              <w:overflowPunct/>
              <w:topLinePunct w:val="0"/>
              <w:autoSpaceDE/>
              <w:autoSpaceDN/>
              <w:bidi w:val="0"/>
              <w:adjustRightInd w:val="0"/>
              <w:snapToGrid w:val="0"/>
              <w:spacing w:line="312" w:lineRule="auto"/>
              <w:ind w:left="0" w:leftChars="0" w:right="0" w:rightChars="0" w:firstLine="0" w:firstLineChars="0"/>
              <w:jc w:val="center"/>
              <w:textAlignment w:val="auto"/>
              <w:outlineLvl w:val="9"/>
              <w:rPr>
                <w:sz w:val="24"/>
                <w:szCs w:val="24"/>
                <w:highlight w:val="none"/>
              </w:rPr>
            </w:pPr>
            <w:r>
              <w:rPr>
                <w:sz w:val="24"/>
                <w:szCs w:val="24"/>
                <w:highlight w:val="none"/>
              </w:rPr>
              <w:t>工区</w:t>
            </w:r>
          </w:p>
        </w:tc>
        <w:tc>
          <w:tcPr>
            <w:tcW w:w="8329"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312" w:lineRule="auto"/>
              <w:ind w:left="0" w:leftChars="0" w:right="0" w:rightChars="0" w:firstLine="0" w:firstLineChars="0"/>
              <w:jc w:val="left"/>
              <w:textAlignment w:val="auto"/>
              <w:outlineLvl w:val="9"/>
              <w:rPr>
                <w:sz w:val="24"/>
                <w:szCs w:val="24"/>
                <w:highlight w:val="none"/>
              </w:rPr>
            </w:pPr>
            <w:r>
              <w:rPr>
                <w:sz w:val="24"/>
                <w:szCs w:val="24"/>
                <w:highlight w:val="none"/>
              </w:rPr>
              <w:t>审核意见：</w:t>
            </w:r>
          </w:p>
          <w:p>
            <w:pPr>
              <w:keepNext w:val="0"/>
              <w:keepLines w:val="0"/>
              <w:pageBreakBefore w:val="0"/>
              <w:widowControl w:val="0"/>
              <w:kinsoku/>
              <w:wordWrap/>
              <w:overflowPunct/>
              <w:topLinePunct w:val="0"/>
              <w:autoSpaceDE/>
              <w:autoSpaceDN/>
              <w:bidi w:val="0"/>
              <w:adjustRightInd w:val="0"/>
              <w:snapToGrid w:val="0"/>
              <w:spacing w:line="312" w:lineRule="auto"/>
              <w:ind w:left="0" w:leftChars="0" w:right="0" w:rightChars="0" w:firstLine="0" w:firstLineChars="0"/>
              <w:jc w:val="left"/>
              <w:textAlignment w:val="auto"/>
              <w:outlineLvl w:val="9"/>
              <w:rPr>
                <w:sz w:val="24"/>
                <w:szCs w:val="24"/>
                <w:highlight w:val="none"/>
              </w:rPr>
            </w:pPr>
          </w:p>
          <w:p>
            <w:pPr>
              <w:keepNext w:val="0"/>
              <w:keepLines w:val="0"/>
              <w:pageBreakBefore w:val="0"/>
              <w:widowControl w:val="0"/>
              <w:kinsoku/>
              <w:wordWrap/>
              <w:overflowPunct/>
              <w:topLinePunct w:val="0"/>
              <w:autoSpaceDE/>
              <w:autoSpaceDN/>
              <w:bidi w:val="0"/>
              <w:adjustRightInd w:val="0"/>
              <w:snapToGrid w:val="0"/>
              <w:spacing w:line="312" w:lineRule="auto"/>
              <w:ind w:left="0" w:leftChars="0" w:right="0" w:rightChars="0" w:firstLine="0" w:firstLineChars="0"/>
              <w:jc w:val="left"/>
              <w:textAlignment w:val="auto"/>
              <w:outlineLvl w:val="9"/>
              <w:rPr>
                <w:sz w:val="24"/>
                <w:szCs w:val="24"/>
                <w:highlight w:val="none"/>
              </w:rPr>
            </w:pPr>
          </w:p>
          <w:p>
            <w:pPr>
              <w:keepNext w:val="0"/>
              <w:keepLines w:val="0"/>
              <w:pageBreakBefore w:val="0"/>
              <w:widowControl w:val="0"/>
              <w:kinsoku/>
              <w:wordWrap/>
              <w:overflowPunct/>
              <w:topLinePunct w:val="0"/>
              <w:autoSpaceDE/>
              <w:autoSpaceDN/>
              <w:bidi w:val="0"/>
              <w:adjustRightInd w:val="0"/>
              <w:snapToGrid w:val="0"/>
              <w:spacing w:line="312" w:lineRule="auto"/>
              <w:ind w:left="0" w:leftChars="0" w:right="0" w:rightChars="0" w:firstLine="0" w:firstLineChars="0"/>
              <w:textAlignment w:val="auto"/>
              <w:outlineLvl w:val="9"/>
              <w:rPr>
                <w:sz w:val="24"/>
                <w:szCs w:val="24"/>
                <w:highlight w:val="none"/>
              </w:rPr>
            </w:pPr>
            <w:r>
              <w:rPr>
                <w:sz w:val="24"/>
                <w:szCs w:val="24"/>
                <w:highlight w:val="none"/>
              </w:rPr>
              <w:t>经办人：            工区经理：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jc w:val="center"/>
        </w:trPr>
        <w:tc>
          <w:tcPr>
            <w:tcW w:w="1844" w:type="dxa"/>
            <w:vAlign w:val="center"/>
          </w:tcPr>
          <w:p>
            <w:pPr>
              <w:keepNext w:val="0"/>
              <w:keepLines w:val="0"/>
              <w:pageBreakBefore w:val="0"/>
              <w:widowControl w:val="0"/>
              <w:kinsoku/>
              <w:wordWrap/>
              <w:overflowPunct/>
              <w:topLinePunct w:val="0"/>
              <w:autoSpaceDE/>
              <w:autoSpaceDN/>
              <w:bidi w:val="0"/>
              <w:adjustRightInd w:val="0"/>
              <w:snapToGrid w:val="0"/>
              <w:spacing w:line="312" w:lineRule="auto"/>
              <w:ind w:left="0" w:leftChars="0" w:right="0" w:rightChars="0" w:firstLine="0" w:firstLineChars="0"/>
              <w:jc w:val="center"/>
              <w:textAlignment w:val="auto"/>
              <w:outlineLvl w:val="9"/>
              <w:rPr>
                <w:sz w:val="24"/>
                <w:szCs w:val="24"/>
                <w:highlight w:val="none"/>
              </w:rPr>
            </w:pPr>
            <w:r>
              <w:rPr>
                <w:sz w:val="24"/>
                <w:szCs w:val="24"/>
                <w:highlight w:val="none"/>
              </w:rPr>
              <w:t>项目部合约部</w:t>
            </w:r>
          </w:p>
        </w:tc>
        <w:tc>
          <w:tcPr>
            <w:tcW w:w="8329"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312" w:lineRule="auto"/>
              <w:ind w:left="0" w:leftChars="0" w:right="0" w:rightChars="0" w:firstLine="0" w:firstLineChars="0"/>
              <w:jc w:val="left"/>
              <w:textAlignment w:val="auto"/>
              <w:outlineLvl w:val="9"/>
              <w:rPr>
                <w:sz w:val="24"/>
                <w:szCs w:val="24"/>
                <w:highlight w:val="none"/>
              </w:rPr>
            </w:pPr>
            <w:r>
              <w:rPr>
                <w:sz w:val="24"/>
                <w:szCs w:val="24"/>
                <w:highlight w:val="none"/>
              </w:rPr>
              <w:t>审核意见：</w:t>
            </w:r>
          </w:p>
          <w:p>
            <w:pPr>
              <w:keepNext w:val="0"/>
              <w:keepLines w:val="0"/>
              <w:pageBreakBefore w:val="0"/>
              <w:widowControl w:val="0"/>
              <w:kinsoku/>
              <w:wordWrap/>
              <w:overflowPunct/>
              <w:topLinePunct w:val="0"/>
              <w:autoSpaceDE/>
              <w:autoSpaceDN/>
              <w:bidi w:val="0"/>
              <w:adjustRightInd w:val="0"/>
              <w:snapToGrid w:val="0"/>
              <w:spacing w:line="312" w:lineRule="auto"/>
              <w:ind w:left="0" w:leftChars="0" w:right="0" w:rightChars="0" w:firstLine="0" w:firstLineChars="0"/>
              <w:jc w:val="left"/>
              <w:textAlignment w:val="auto"/>
              <w:outlineLvl w:val="9"/>
              <w:rPr>
                <w:sz w:val="24"/>
                <w:szCs w:val="24"/>
                <w:highlight w:val="none"/>
              </w:rPr>
            </w:pPr>
          </w:p>
          <w:p>
            <w:pPr>
              <w:keepNext w:val="0"/>
              <w:keepLines w:val="0"/>
              <w:pageBreakBefore w:val="0"/>
              <w:widowControl w:val="0"/>
              <w:kinsoku/>
              <w:wordWrap/>
              <w:overflowPunct/>
              <w:topLinePunct w:val="0"/>
              <w:autoSpaceDE/>
              <w:autoSpaceDN/>
              <w:bidi w:val="0"/>
              <w:adjustRightInd w:val="0"/>
              <w:snapToGrid w:val="0"/>
              <w:spacing w:line="312" w:lineRule="auto"/>
              <w:ind w:left="0" w:leftChars="0" w:right="0" w:rightChars="0" w:firstLine="0" w:firstLineChars="0"/>
              <w:jc w:val="left"/>
              <w:textAlignment w:val="auto"/>
              <w:outlineLvl w:val="9"/>
              <w:rPr>
                <w:sz w:val="24"/>
                <w:szCs w:val="24"/>
                <w:highlight w:val="none"/>
              </w:rPr>
            </w:pPr>
          </w:p>
          <w:p>
            <w:pPr>
              <w:keepNext w:val="0"/>
              <w:keepLines w:val="0"/>
              <w:pageBreakBefore w:val="0"/>
              <w:widowControl w:val="0"/>
              <w:kinsoku/>
              <w:wordWrap/>
              <w:overflowPunct/>
              <w:topLinePunct w:val="0"/>
              <w:autoSpaceDE/>
              <w:autoSpaceDN/>
              <w:bidi w:val="0"/>
              <w:adjustRightInd w:val="0"/>
              <w:snapToGrid w:val="0"/>
              <w:spacing w:line="312" w:lineRule="auto"/>
              <w:ind w:left="0" w:leftChars="0" w:right="0" w:rightChars="0" w:firstLine="0" w:firstLineChars="0"/>
              <w:textAlignment w:val="auto"/>
              <w:outlineLvl w:val="9"/>
              <w:rPr>
                <w:sz w:val="24"/>
                <w:szCs w:val="24"/>
                <w:highlight w:val="none"/>
              </w:rPr>
            </w:pPr>
            <w:r>
              <w:rPr>
                <w:sz w:val="24"/>
                <w:szCs w:val="24"/>
                <w:highlight w:val="none"/>
              </w:rPr>
              <w:t xml:space="preserve">经办人：          </w:t>
            </w:r>
            <w:r>
              <w:rPr>
                <w:rFonts w:hint="eastAsia"/>
                <w:sz w:val="24"/>
                <w:szCs w:val="24"/>
                <w:highlight w:val="none"/>
                <w:lang w:val="en-US" w:eastAsia="zh-CN"/>
              </w:rPr>
              <w:t>部门负责人</w:t>
            </w:r>
            <w:r>
              <w:rPr>
                <w:sz w:val="24"/>
                <w:szCs w:val="24"/>
                <w:highlight w:val="none"/>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jc w:val="center"/>
        </w:trPr>
        <w:tc>
          <w:tcPr>
            <w:tcW w:w="10173" w:type="dxa"/>
            <w:gridSpan w:val="5"/>
            <w:vAlign w:val="center"/>
          </w:tcPr>
          <w:p>
            <w:pPr>
              <w:adjustRightInd w:val="0"/>
              <w:snapToGrid w:val="0"/>
              <w:spacing w:line="440" w:lineRule="exact"/>
              <w:ind w:firstLine="0" w:firstLineChars="0"/>
              <w:rPr>
                <w:sz w:val="24"/>
                <w:szCs w:val="24"/>
                <w:highlight w:val="none"/>
              </w:rPr>
            </w:pPr>
            <w:r>
              <w:rPr>
                <w:sz w:val="24"/>
                <w:szCs w:val="24"/>
                <w:highlight w:val="none"/>
              </w:rPr>
              <w:t>项目</w:t>
            </w:r>
            <w:r>
              <w:rPr>
                <w:rFonts w:hint="eastAsia"/>
                <w:sz w:val="24"/>
                <w:szCs w:val="24"/>
                <w:highlight w:val="none"/>
              </w:rPr>
              <w:t>部</w:t>
            </w:r>
            <w:r>
              <w:rPr>
                <w:sz w:val="24"/>
                <w:szCs w:val="24"/>
                <w:highlight w:val="none"/>
              </w:rPr>
              <w:t>总经济师审批意见：</w:t>
            </w:r>
          </w:p>
          <w:p>
            <w:pPr>
              <w:adjustRightInd w:val="0"/>
              <w:snapToGrid w:val="0"/>
              <w:spacing w:line="440" w:lineRule="exact"/>
              <w:ind w:firstLine="0" w:firstLineChars="0"/>
              <w:rPr>
                <w:sz w:val="24"/>
                <w:szCs w:val="24"/>
                <w:highlight w:val="none"/>
              </w:rPr>
            </w:pPr>
          </w:p>
          <w:p>
            <w:pPr>
              <w:adjustRightInd w:val="0"/>
              <w:snapToGrid w:val="0"/>
              <w:spacing w:line="440" w:lineRule="exact"/>
              <w:ind w:firstLine="0" w:firstLineChars="0"/>
              <w:rPr>
                <w:sz w:val="24"/>
                <w:szCs w:val="24"/>
                <w:highlight w:val="none"/>
              </w:rPr>
            </w:pPr>
          </w:p>
          <w:p>
            <w:pPr>
              <w:adjustRightInd w:val="0"/>
              <w:snapToGrid w:val="0"/>
              <w:spacing w:line="440" w:lineRule="exact"/>
              <w:ind w:firstLine="1888" w:firstLineChars="800"/>
              <w:rPr>
                <w:sz w:val="24"/>
                <w:szCs w:val="24"/>
                <w:highlight w:val="none"/>
              </w:rPr>
            </w:pPr>
            <w:r>
              <w:rPr>
                <w:sz w:val="24"/>
                <w:szCs w:val="24"/>
                <w:highlight w:val="none"/>
              </w:rPr>
              <w:t xml:space="preserve">                   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1" w:hRule="atLeast"/>
          <w:jc w:val="center"/>
        </w:trPr>
        <w:tc>
          <w:tcPr>
            <w:tcW w:w="10173" w:type="dxa"/>
            <w:gridSpan w:val="5"/>
            <w:vAlign w:val="center"/>
          </w:tcPr>
          <w:p>
            <w:pPr>
              <w:adjustRightInd w:val="0"/>
              <w:snapToGrid w:val="0"/>
              <w:spacing w:line="440" w:lineRule="exact"/>
              <w:ind w:firstLine="0" w:firstLineChars="0"/>
              <w:rPr>
                <w:sz w:val="24"/>
                <w:szCs w:val="24"/>
                <w:highlight w:val="none"/>
              </w:rPr>
            </w:pPr>
            <w:r>
              <w:rPr>
                <w:sz w:val="24"/>
                <w:szCs w:val="24"/>
                <w:highlight w:val="none"/>
              </w:rPr>
              <w:t>项目</w:t>
            </w:r>
            <w:r>
              <w:rPr>
                <w:rFonts w:hint="eastAsia"/>
                <w:sz w:val="24"/>
                <w:szCs w:val="24"/>
                <w:highlight w:val="none"/>
                <w:lang w:val="en-US" w:eastAsia="zh-CN"/>
              </w:rPr>
              <w:t>经理</w:t>
            </w:r>
            <w:r>
              <w:rPr>
                <w:sz w:val="24"/>
                <w:szCs w:val="24"/>
                <w:highlight w:val="none"/>
              </w:rPr>
              <w:t>审批意见：</w:t>
            </w:r>
          </w:p>
          <w:p>
            <w:pPr>
              <w:adjustRightInd w:val="0"/>
              <w:snapToGrid w:val="0"/>
              <w:spacing w:line="440" w:lineRule="exact"/>
              <w:ind w:firstLine="0" w:firstLineChars="0"/>
              <w:rPr>
                <w:sz w:val="24"/>
                <w:szCs w:val="24"/>
                <w:highlight w:val="none"/>
              </w:rPr>
            </w:pPr>
          </w:p>
          <w:p>
            <w:pPr>
              <w:adjustRightInd w:val="0"/>
              <w:snapToGrid w:val="0"/>
              <w:spacing w:line="440" w:lineRule="exact"/>
              <w:ind w:firstLine="0" w:firstLineChars="0"/>
              <w:rPr>
                <w:sz w:val="24"/>
                <w:szCs w:val="24"/>
                <w:highlight w:val="none"/>
              </w:rPr>
            </w:pPr>
          </w:p>
          <w:p>
            <w:pPr>
              <w:adjustRightInd w:val="0"/>
              <w:snapToGrid w:val="0"/>
              <w:spacing w:line="440" w:lineRule="exact"/>
              <w:ind w:firstLine="1888" w:firstLineChars="800"/>
              <w:rPr>
                <w:sz w:val="24"/>
                <w:szCs w:val="24"/>
                <w:highlight w:val="none"/>
              </w:rPr>
            </w:pPr>
            <w:r>
              <w:rPr>
                <w:sz w:val="24"/>
                <w:szCs w:val="24"/>
                <w:highlight w:val="none"/>
              </w:rPr>
              <w:t xml:space="preserve">                   签字：                          年    月    日</w:t>
            </w:r>
          </w:p>
        </w:tc>
      </w:tr>
    </w:tbl>
    <w:p>
      <w:pPr>
        <w:ind w:firstLine="0" w:firstLineChars="0"/>
        <w:jc w:val="left"/>
        <w:rPr>
          <w:rFonts w:hint="eastAsia" w:eastAsia="黑体"/>
          <w:sz w:val="32"/>
          <w:szCs w:val="32"/>
          <w:highlight w:val="none"/>
          <w:lang w:val="en-US" w:eastAsia="zh-CN"/>
        </w:rPr>
      </w:pPr>
    </w:p>
    <w:sectPr>
      <w:pgSz w:w="11906" w:h="16838"/>
      <w:pgMar w:top="1440" w:right="1800" w:bottom="1440" w:left="1800" w:header="851" w:footer="1474" w:gutter="0"/>
      <w:pgNumType w:start="1"/>
      <w:cols w:space="720"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方正仿宋_GBK">
    <w:altName w:val="微软雅黑"/>
    <w:panose1 w:val="00000000000000000000"/>
    <w:charset w:val="00"/>
    <w:family w:val="auto"/>
    <w:pitch w:val="default"/>
    <w:sig w:usb0="00000000" w:usb1="00000000" w:usb2="00000000" w:usb3="00000000" w:csb0="00040001" w:csb1="00000000"/>
  </w:font>
  <w:font w:name="TimesNewRomanPSMT">
    <w:altName w:val="Times New Roman"/>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华文楷体">
    <w:panose1 w:val="02010600040101010101"/>
    <w:charset w:val="86"/>
    <w:family w:val="auto"/>
    <w:pitch w:val="default"/>
    <w:sig w:usb0="00000287" w:usb1="080F0000" w:usb2="00000000" w:usb3="00000000" w:csb0="0004009F" w:csb1="DFD7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AFF" w:usb1="C0007843" w:usb2="00000009" w:usb3="00000000" w:csb0="400001FF" w:csb1="FFFF0000"/>
  </w:font>
  <w:font w:name="Calibri Light">
    <w:panose1 w:val="020F0302020204030204"/>
    <w:charset w:val="00"/>
    <w:family w:val="auto"/>
    <w:pitch w:val="default"/>
    <w:sig w:usb0="A00002EF" w:usb1="4000207B" w:usb2="00000000" w:usb3="00000000" w:csb0="2000019F" w:csb1="00000000"/>
  </w:font>
  <w:font w:name="+中文正文">
    <w:altName w:val="AMGDT"/>
    <w:panose1 w:val="00000000000000000000"/>
    <w:charset w:val="00"/>
    <w:family w:val="auto"/>
    <w:pitch w:val="default"/>
    <w:sig w:usb0="00000000" w:usb1="00000000" w:usb2="00000000" w:usb3="00000000" w:csb0="00000000" w:csb1="00000000"/>
  </w:font>
  <w:font w:name="+西文正文">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 w:name="长城行楷体">
    <w:altName w:val="宋体"/>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ˎ̥">
    <w:altName w:val="Times New Roman"/>
    <w:panose1 w:val="00000000000000000000"/>
    <w:charset w:val="00"/>
    <w:family w:val="roman"/>
    <w:pitch w:val="default"/>
    <w:sig w:usb0="00000000" w:usb1="00000000" w:usb2="00000000" w:usb3="00000000" w:csb0="00000000" w:csb1="00000000"/>
  </w:font>
  <w:font w:name="Arial Narrow">
    <w:panose1 w:val="020B0606020202030204"/>
    <w:charset w:val="00"/>
    <w:family w:val="swiss"/>
    <w:pitch w:val="default"/>
    <w:sig w:usb0="00000287" w:usb1="00000800" w:usb2="00000000" w:usb3="00000000" w:csb0="2000009F" w:csb1="DFD70000"/>
  </w:font>
  <w:font w:name="CommercialPi BT">
    <w:panose1 w:val="05020102010206080802"/>
    <w:charset w:val="02"/>
    <w:family w:val="roman"/>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书宋简体">
    <w:altName w:val="宋体"/>
    <w:panose1 w:val="00000000000000000000"/>
    <w:charset w:val="86"/>
    <w:family w:val="script"/>
    <w:pitch w:val="default"/>
    <w:sig w:usb0="00000000" w:usb1="00000000" w:usb2="00000010" w:usb3="00000000" w:csb0="00040000" w:csb1="00000000"/>
  </w:font>
  <w:font w:name="方正小标宋简体">
    <w:altName w:val="Arial Unicode MS"/>
    <w:panose1 w:val="00000000000000000000"/>
    <w:charset w:val="86"/>
    <w:family w:val="auto"/>
    <w:pitch w:val="default"/>
    <w:sig w:usb0="00000000" w:usb1="00000000" w:usb2="00000000" w:usb3="00000000" w:csb0="00040000" w:csb1="00000000"/>
  </w:font>
  <w:font w:name="方正仿宋简体">
    <w:altName w:val="微软雅黑"/>
    <w:panose1 w:val="00000000000000000000"/>
    <w:charset w:val="86"/>
    <w:family w:val="script"/>
    <w:pitch w:val="default"/>
    <w:sig w:usb0="00000000" w:usb1="00000000" w:usb2="00000010" w:usb3="00000000" w:csb0="00040000" w:csb1="00000000"/>
  </w:font>
  <w:font w:name="Garamond">
    <w:panose1 w:val="02020404030301010803"/>
    <w:charset w:val="00"/>
    <w:family w:val="roman"/>
    <w:pitch w:val="default"/>
    <w:sig w:usb0="00000287" w:usb1="00000000" w:usb2="00000000" w:usb3="00000000" w:csb0="0000009F" w:csb1="DFD70000"/>
  </w:font>
  <w:font w:name="Cambria Math">
    <w:panose1 w:val="02040503050406030204"/>
    <w:charset w:val="00"/>
    <w:family w:val="roman"/>
    <w:pitch w:val="default"/>
    <w:sig w:usb0="E00002FF" w:usb1="420024FF" w:usb2="00000000" w:usb3="00000000" w:csb0="2000019F" w:csb1="00000000"/>
  </w:font>
  <w:font w:name="PMingLiU">
    <w:panose1 w:val="02020500000000000000"/>
    <w:charset w:val="88"/>
    <w:family w:val="auto"/>
    <w:pitch w:val="default"/>
    <w:sig w:usb0="A00002FF" w:usb1="28CFFCFA" w:usb2="00000016" w:usb3="00000000" w:csb0="00100001" w:csb1="00000000"/>
  </w:font>
  <w:font w:name="New York">
    <w:altName w:val="Segoe Print"/>
    <w:panose1 w:val="02040503060506020304"/>
    <w:charset w:val="00"/>
    <w:family w:val="roman"/>
    <w:pitch w:val="default"/>
    <w:sig w:usb0="00000000" w:usb1="00000000" w:usb2="00000000" w:usb3="00000000" w:csb0="00000001" w:csb1="00000000"/>
  </w:font>
  <w:font w:name="全真中明體">
    <w:altName w:val="MingLiU-ExtB"/>
    <w:panose1 w:val="00000000000000000000"/>
    <w:charset w:val="88"/>
    <w:family w:val="modern"/>
    <w:pitch w:val="default"/>
    <w:sig w:usb0="00000000" w:usb1="00000000" w:usb2="00000010" w:usb3="00000000" w:csb0="00100000" w:csb1="00000000"/>
  </w:font>
  <w:font w:name="Tms Rmn">
    <w:altName w:val="Segoe Print"/>
    <w:panose1 w:val="02020603040505020304"/>
    <w:charset w:val="00"/>
    <w:family w:val="roman"/>
    <w:pitch w:val="default"/>
    <w:sig w:usb0="00000000" w:usb1="00000000" w:usb2="00000000" w:usb3="00000000" w:csb0="00000001" w:csb1="00000000"/>
  </w:font>
  <w:font w:name="幼圆">
    <w:panose1 w:val="02010509060101010101"/>
    <w:charset w:val="86"/>
    <w:family w:val="modern"/>
    <w:pitch w:val="default"/>
    <w:sig w:usb0="00000001" w:usb1="080E0000" w:usb2="00000000" w:usb3="00000000" w:csb0="00040000" w:csb1="00000000"/>
  </w:font>
  <w:font w:name="文鼎CS书宋二">
    <w:altName w:val="宋体"/>
    <w:panose1 w:val="02010609010101010101"/>
    <w:charset w:val="86"/>
    <w:family w:val="modern"/>
    <w:pitch w:val="default"/>
    <w:sig w:usb0="00000000" w:usb1="00000000" w:usb2="00000010" w:usb3="00000000" w:csb0="00040000" w:csb1="00000000"/>
  </w:font>
  <w:font w:name="DotumChe">
    <w:panose1 w:val="020B0609000101010101"/>
    <w:charset w:val="81"/>
    <w:family w:val="modern"/>
    <w:pitch w:val="default"/>
    <w:sig w:usb0="B00002AF" w:usb1="69D77CFB" w:usb2="00000030" w:usb3="00000000" w:csb0="4008009F" w:csb1="DFD70000"/>
  </w:font>
  <w:font w:name="??">
    <w:altName w:val="Times New Roman"/>
    <w:panose1 w:val="00000000000000000000"/>
    <w:charset w:val="00"/>
    <w:family w:val="roman"/>
    <w:pitch w:val="default"/>
    <w:sig w:usb0="00000000" w:usb1="00000000" w:usb2="00000000" w:usb3="00000000" w:csb0="00000001" w:csb1="00000000"/>
  </w:font>
  <w:font w:name="等线">
    <w:altName w:val="宋体"/>
    <w:panose1 w:val="02010600030101010101"/>
    <w:charset w:val="86"/>
    <w:family w:val="auto"/>
    <w:pitch w:val="default"/>
    <w:sig w:usb0="00000000" w:usb1="00000000" w:usb2="00000016" w:usb3="00000000" w:csb0="0004000F" w:csb1="00000000"/>
  </w:font>
  <w:font w:name="华文新魏">
    <w:panose1 w:val="02010800040101010101"/>
    <w:charset w:val="86"/>
    <w:family w:val="auto"/>
    <w:pitch w:val="default"/>
    <w:sig w:usb0="00000001" w:usb1="080F0000" w:usb2="0000000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Microsoft JhengHei UI">
    <w:panose1 w:val="020B0604030504040204"/>
    <w:charset w:val="88"/>
    <w:family w:val="auto"/>
    <w:pitch w:val="default"/>
    <w:sig w:usb0="00000087" w:usb1="28AF4000" w:usb2="00000016" w:usb3="00000000" w:csb0="00100009" w:csb1="00000000"/>
  </w:font>
  <w:font w:name="AmdtSymbols">
    <w:panose1 w:val="02000500000000020004"/>
    <w:charset w:val="00"/>
    <w:family w:val="auto"/>
    <w:pitch w:val="default"/>
    <w:sig w:usb0="00000001" w:usb1="00000000" w:usb2="00000000" w:usb3="00000000" w:csb0="00000001" w:csb1="00000000"/>
  </w:font>
  <w:font w:name="MingLiU-ExtB">
    <w:panose1 w:val="02020500000000000000"/>
    <w:charset w:val="88"/>
    <w:family w:val="auto"/>
    <w:pitch w:val="default"/>
    <w:sig w:usb0="8000002F" w:usb1="02000008" w:usb2="00000000" w:usb3="00000000" w:csb0="00100001" w:csb1="00000000"/>
  </w:font>
  <w:font w:name="Segoe Print">
    <w:panose1 w:val="02000600000000000000"/>
    <w:charset w:val="00"/>
    <w:family w:val="auto"/>
    <w:pitch w:val="default"/>
    <w:sig w:usb0="0000028F" w:usb1="00000000" w:usb2="00000000" w:usb3="00000000" w:csb0="2000009F" w:csb1="47010000"/>
  </w:font>
  <w:font w:name="Malgun Gothic">
    <w:panose1 w:val="020B0503020000020004"/>
    <w:charset w:val="81"/>
    <w:family w:val="auto"/>
    <w:pitch w:val="default"/>
    <w:sig w:usb0="900002AF" w:usb1="01D77CFB" w:usb2="00000012" w:usb3="00000000" w:csb0="00080001" w:csb1="00000000"/>
  </w:font>
  <w:font w:name="华文行楷">
    <w:panose1 w:val="02010800040101010101"/>
    <w:charset w:val="86"/>
    <w:family w:val="auto"/>
    <w:pitch w:val="default"/>
    <w:sig w:usb0="00000001" w:usb1="080F0000" w:usb2="00000000" w:usb3="00000000" w:csb0="00040000" w:csb1="00000000"/>
  </w:font>
  <w:font w:name="MingLiU">
    <w:panose1 w:val="02020509000000000000"/>
    <w:charset w:val="88"/>
    <w:family w:val="modern"/>
    <w:pitch w:val="default"/>
    <w:sig w:usb0="A00002FF" w:usb1="28CFFCFA" w:usb2="00000016" w:usb3="00000000" w:csb0="00100001" w:csb1="00000000"/>
  </w:font>
  <w:font w:name="PMingLiU-ExtB">
    <w:panose1 w:val="02020500000000000000"/>
    <w:charset w:val="88"/>
    <w:family w:val="auto"/>
    <w:pitch w:val="default"/>
    <w:sig w:usb0="8000002F" w:usb1="02000008" w:usb2="00000000" w:usb3="00000000" w:csb0="00100001" w:csb1="00000000"/>
  </w:font>
  <w:font w:name="隶书">
    <w:panose1 w:val="02010509060101010101"/>
    <w:charset w:val="86"/>
    <w:family w:val="auto"/>
    <w:pitch w:val="default"/>
    <w:sig w:usb0="00000001" w:usb1="080E0000" w:usb2="00000000" w:usb3="00000000" w:csb0="00040000" w:csb1="00000000"/>
  </w:font>
  <w:font w:name="MS PGothic">
    <w:panose1 w:val="020B0600070205080204"/>
    <w:charset w:val="80"/>
    <w:family w:val="swiss"/>
    <w:pitch w:val="default"/>
    <w:sig w:usb0="E00002FF" w:usb1="6AC7FDFB" w:usb2="00000012" w:usb3="00000000" w:csb0="4002009F" w:csb1="DFD70000"/>
  </w:font>
  <w:font w:name="ËÎÌå">
    <w:altName w:val="Arial"/>
    <w:panose1 w:val="00000000000000000000"/>
    <w:charset w:val="00"/>
    <w:family w:val="swiss"/>
    <w:pitch w:val="default"/>
    <w:sig w:usb0="00000000" w:usb1="00000000" w:usb2="00000000" w:usb3="00000000" w:csb0="00000001" w:csb1="00000000"/>
  </w:font>
  <w:font w:name="MS Reference Specialty">
    <w:panose1 w:val="05000500000000000000"/>
    <w:charset w:val="00"/>
    <w:family w:val="auto"/>
    <w:pitch w:val="default"/>
    <w:sig w:usb0="00000000" w:usb1="00000000" w:usb2="00000000" w:usb3="00000000" w:csb0="80000000" w:csb1="00000000"/>
  </w:font>
  <w:font w:name="Verdana">
    <w:panose1 w:val="020B0604030504040204"/>
    <w:charset w:val="00"/>
    <w:family w:val="swiss"/>
    <w:pitch w:val="default"/>
    <w:sig w:usb0="A10006FF" w:usb1="4000205B" w:usb2="00000010" w:usb3="00000000" w:csb0="2000019F" w:csb1="00000000"/>
  </w:font>
  <w:font w:name="Ђˎ̥">
    <w:altName w:val="Times New Roman"/>
    <w:panose1 w:val="00000000000000000000"/>
    <w:charset w:val="00"/>
    <w:family w:val="roman"/>
    <w:pitch w:val="default"/>
    <w:sig w:usb0="00000000" w:usb1="00000000" w:usb2="00000000" w:usb3="00000000" w:csb0="00040001" w:csb1="00000000"/>
  </w:font>
  <w:font w:name="_x0010_">
    <w:altName w:val="Times New Roman"/>
    <w:panose1 w:val="00000000000000000000"/>
    <w:charset w:val="00"/>
    <w:family w:val="roman"/>
    <w:pitch w:val="default"/>
    <w:sig w:usb0="00000000" w:usb1="00000000" w:usb2="00000000" w:usb3="00000000" w:csb0="00040001" w:csb1="00000000"/>
  </w:font>
  <w:font w:name="华文仿宋">
    <w:panose1 w:val="02010600040101010101"/>
    <w:charset w:val="86"/>
    <w:family w:val="auto"/>
    <w:pitch w:val="default"/>
    <w:sig w:usb0="00000287" w:usb1="080F0000" w:usb2="00000000" w:usb3="00000000" w:csb0="0004009F" w:csb1="DFD70000"/>
  </w:font>
  <w:font w:name="MS Sans Serif">
    <w:altName w:val="Arial"/>
    <w:panose1 w:val="00000000000000000000"/>
    <w:charset w:val="00"/>
    <w:family w:val="swiss"/>
    <w:pitch w:val="default"/>
    <w:sig w:usb0="00000000" w:usb1="00000000" w:usb2="00000000" w:usb3="00000000" w:csb0="00000001" w:csb1="00000000"/>
  </w:font>
  <w:font w:name="'宋体">
    <w:altName w:val="宋体"/>
    <w:panose1 w:val="020B0604020202020204"/>
    <w:charset w:val="86"/>
    <w:family w:val="auto"/>
    <w:pitch w:val="default"/>
    <w:sig w:usb0="00000000" w:usb1="00000000" w:usb2="00000010" w:usb3="00000000" w:csb0="00040000" w:csb1="00000000"/>
  </w:font>
  <w:font w:name="???|CS?o｡ﾀ?">
    <w:altName w:val="MS PGothic"/>
    <w:panose1 w:val="00000000000000000000"/>
    <w:charset w:val="80"/>
    <w:family w:val="decorative"/>
    <w:pitch w:val="default"/>
    <w:sig w:usb0="00000000" w:usb1="00000000" w:usb2="00000010" w:usb3="00000000" w:csb0="00020000" w:csb1="00000000"/>
  </w:font>
  <w:font w:name="Microsoft YaHei UI">
    <w:panose1 w:val="020B0503020204020204"/>
    <w:charset w:val="86"/>
    <w:family w:val="swiss"/>
    <w:pitch w:val="default"/>
    <w:sig w:usb0="80000287" w:usb1="28CF3C52" w:usb2="00000016" w:usb3="00000000" w:csb0="0004001F" w:csb1="00000000"/>
  </w:font>
  <w:font w:name="Segoe UI Symbol">
    <w:panose1 w:val="020B0502040204020203"/>
    <w:charset w:val="00"/>
    <w:family w:val="swiss"/>
    <w:pitch w:val="default"/>
    <w:sig w:usb0="8000006F" w:usb1="1200FBEF" w:usb2="0064C000" w:usb3="00000002" w:csb0="00000001" w:csb1="40000000"/>
  </w:font>
  <w:font w:name="MingLiU_HKSCS">
    <w:panose1 w:val="02020500000000000000"/>
    <w:charset w:val="88"/>
    <w:family w:val="auto"/>
    <w:pitch w:val="default"/>
    <w:sig w:usb0="A00002FF" w:usb1="38CFFCFA" w:usb2="00000016" w:usb3="00000000" w:csb0="00100001" w:csb1="00000000"/>
  </w:font>
  <w:font w:name="華康仿宋體">
    <w:altName w:val="Microsoft JhengHei"/>
    <w:panose1 w:val="00000000000000000000"/>
    <w:charset w:val="88"/>
    <w:family w:val="modern"/>
    <w:pitch w:val="default"/>
    <w:sig w:usb0="00000000" w:usb1="00000000" w:usb2="00000010" w:usb3="00000000" w:csb0="00100000" w:csb1="00000000"/>
  </w:font>
  <w:font w:name="Microsoft JhengHei">
    <w:panose1 w:val="020B0604030504040204"/>
    <w:charset w:val="88"/>
    <w:family w:val="auto"/>
    <w:pitch w:val="default"/>
    <w:sig w:usb0="00000087" w:usb1="28AF4000" w:usb2="00000016" w:usb3="00000000" w:csb0="00100009" w:csb1="00000000"/>
  </w:font>
  <w:font w:name="新宋体">
    <w:panose1 w:val="02010609030101010101"/>
    <w:charset w:val="86"/>
    <w:family w:val="modern"/>
    <w:pitch w:val="default"/>
    <w:sig w:usb0="00000003" w:usb1="288F0000" w:usb2="00000006" w:usb3="00000000" w:csb0="00040001" w:csb1="00000000"/>
  </w:font>
  <w:font w:name="TT283o00">
    <w:altName w:val="宋体"/>
    <w:panose1 w:val="00000000000000000000"/>
    <w:charset w:val="86"/>
    <w:family w:val="auto"/>
    <w:pitch w:val="default"/>
    <w:sig w:usb0="00000000" w:usb1="00000000" w:usb2="00000000" w:usb3="00000000" w:csb0="00040000" w:csb1="00000000"/>
  </w:font>
  <w:font w:name="TT2ADo00">
    <w:altName w:val="宋体"/>
    <w:panose1 w:val="00000000000000000000"/>
    <w:charset w:val="86"/>
    <w:family w:val="auto"/>
    <w:pitch w:val="default"/>
    <w:sig w:usb0="00000000" w:usb1="0000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Malgun Gothic Semilight">
    <w:altName w:val="宋体"/>
    <w:panose1 w:val="020B0502040204020203"/>
    <w:charset w:val="86"/>
    <w:family w:val="auto"/>
    <w:pitch w:val="default"/>
    <w:sig w:usb0="00000000" w:usb1="00000000" w:usb2="00000012" w:usb3="00000000" w:csb0="203E01BD" w:csb1="D7FF0000"/>
  </w:font>
  <w:font w:name="Mongolian Baiti">
    <w:panose1 w:val="03000500000000000000"/>
    <w:charset w:val="00"/>
    <w:family w:val="script"/>
    <w:pitch w:val="default"/>
    <w:sig w:usb0="80000023" w:usb1="00000000" w:usb2="00020000" w:usb3="00000000" w:csb0="00000001" w:csb1="00000000"/>
  </w:font>
  <w:font w:name="HiddenHorzOCR-Identity-H">
    <w:altName w:val="Times New Roman"/>
    <w:panose1 w:val="00000000000000000000"/>
    <w:charset w:val="00"/>
    <w:family w:val="roman"/>
    <w:pitch w:val="default"/>
    <w:sig w:usb0="00000000" w:usb1="00000000" w:usb2="00000000" w:usb3="00000000" w:csb0="00000000" w:csb1="00000000"/>
  </w:font>
  <w:font w:name="����">
    <w:altName w:val="Segoe Print"/>
    <w:panose1 w:val="00000000000000000000"/>
    <w:charset w:val="00"/>
    <w:family w:val="auto"/>
    <w:pitch w:val="default"/>
    <w:sig w:usb0="00000000" w:usb1="00000000" w:usb2="00000000" w:usb3="00000000" w:csb0="00000000" w:csb1="00000000"/>
  </w:font>
  <w:font w:name="长城仿宋">
    <w:altName w:val="黑体"/>
    <w:panose1 w:val="00000000000000000000"/>
    <w:charset w:val="86"/>
    <w:family w:val="modern"/>
    <w:pitch w:val="default"/>
    <w:sig w:usb0="00000000" w:usb1="00000000" w:usb2="00000010" w:usb3="00000000" w:csb0="00040000" w:csb1="00000000"/>
  </w:font>
  <w:font w:name="MS UI Gothic">
    <w:panose1 w:val="020B0600070205080204"/>
    <w:charset w:val="80"/>
    <w:family w:val="swiss"/>
    <w:pitch w:val="default"/>
    <w:sig w:usb0="E00002FF" w:usb1="6AC7FDFB" w:usb2="00000012" w:usb3="00000000" w:csb0="4002009F" w:csb1="DFD70000"/>
  </w:font>
  <w:font w:name="Futura Bk">
    <w:altName w:val="Trebuchet MS"/>
    <w:panose1 w:val="00000000000000000000"/>
    <w:charset w:val="00"/>
    <w:family w:val="swiss"/>
    <w:pitch w:val="default"/>
    <w:sig w:usb0="00000000" w:usb1="00000000" w:usb2="00000000" w:usb3="00000000" w:csb0="0000009F" w:csb1="00000000"/>
  </w:font>
  <w:font w:name="Cumberland">
    <w:altName w:val="Courier New"/>
    <w:panose1 w:val="00000000000000000000"/>
    <w:charset w:val="00"/>
    <w:family w:val="modern"/>
    <w:pitch w:val="default"/>
    <w:sig w:usb0="00000000" w:usb1="00000000" w:usb2="00000000" w:usb3="00000000" w:csb0="00040001" w:csb1="00000000"/>
  </w:font>
  <w:font w:name="方正宋体">
    <w:altName w:val="Times New Roman"/>
    <w:panose1 w:val="00000000000000000000"/>
    <w:charset w:val="00"/>
    <w:family w:val="auto"/>
    <w:pitch w:val="default"/>
    <w:sig w:usb0="00000000" w:usb1="00000000" w:usb2="00000000" w:usb3="00000000" w:csb0="00040001" w:csb1="00000000"/>
  </w:font>
  <w:font w:name="Lucida Sans">
    <w:panose1 w:val="020B0602030504020204"/>
    <w:charset w:val="00"/>
    <w:family w:val="swiss"/>
    <w:pitch w:val="default"/>
    <w:sig w:usb0="00000003" w:usb1="00000000" w:usb2="00000000" w:usb3="00000000" w:csb0="20000001" w:csb1="0000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Futura Hv">
    <w:altName w:val="Arial"/>
    <w:panose1 w:val="00000000000000000000"/>
    <w:charset w:val="00"/>
    <w:family w:val="swiss"/>
    <w:pitch w:val="default"/>
    <w:sig w:usb0="00000000" w:usb1="00000000" w:usb2="00000000" w:usb3="00000000" w:csb0="0000009F" w:csb1="00000000"/>
  </w:font>
  <w:font w:name="@宋体">
    <w:panose1 w:val="02010600030101010101"/>
    <w:charset w:val="86"/>
    <w:family w:val="auto"/>
    <w:pitch w:val="default"/>
    <w:sig w:usb0="00000003" w:usb1="288F0000" w:usb2="00000006" w:usb3="00000000" w:csb0="00040001" w:csb1="00000000"/>
  </w:font>
  <w:font w:name="Helvetica">
    <w:altName w:val="Arial"/>
    <w:panose1 w:val="020B0604020202020204"/>
    <w:charset w:val="00"/>
    <w:family w:val="swiss"/>
    <w:pitch w:val="default"/>
    <w:sig w:usb0="00000000" w:usb1="00000000" w:usb2="00000008" w:usb3="00000000" w:csb0="000001FF" w:csb1="00000000"/>
  </w:font>
  <w:font w:name="Arial (W1)">
    <w:altName w:val="Arial"/>
    <w:panose1 w:val="00000000000000000000"/>
    <w:charset w:val="00"/>
    <w:family w:val="swiss"/>
    <w:pitch w:val="default"/>
    <w:sig w:usb0="00000000" w:usb1="00000000" w:usb2="00000008" w:usb3="00000000" w:csb0="000001FF" w:csb1="00000000"/>
  </w:font>
  <w:font w:name="FHLHE E+ Futura Bk">
    <w:altName w:val="宋体"/>
    <w:panose1 w:val="00000000000000000000"/>
    <w:charset w:val="86"/>
    <w:family w:val="swiss"/>
    <w:pitch w:val="default"/>
    <w:sig w:usb0="00000000" w:usb1="00000000" w:usb2="00000010" w:usb3="00000000" w:csb0="00040000" w:csb1="00000000"/>
  </w:font>
  <w:font w:name="PingFang SC">
    <w:altName w:val="Arial Unicode MS"/>
    <w:panose1 w:val="00000000000000000000"/>
    <w:charset w:val="00"/>
    <w:family w:val="auto"/>
    <w:pitch w:val="default"/>
    <w:sig w:usb0="00000000" w:usb1="00000000" w:usb2="00000000" w:usb3="00000000" w:csb0="00040001" w:csb1="00000000"/>
  </w:font>
  <w:font w:name="srt">
    <w:altName w:val="Times New Roman"/>
    <w:panose1 w:val="00000000000000000000"/>
    <w:charset w:val="00"/>
    <w:family w:val="roman"/>
    <w:pitch w:val="default"/>
    <w:sig w:usb0="00000000" w:usb1="00000000" w:usb2="00000000" w:usb3="00000000" w:csb0="00040001" w:csb1="00000000"/>
  </w:font>
  <w:font w:name="Trebuchet MS">
    <w:panose1 w:val="020B0603020202020204"/>
    <w:charset w:val="00"/>
    <w:family w:val="auto"/>
    <w:pitch w:val="default"/>
    <w:sig w:usb0="00000287" w:usb1="00000000" w:usb2="00000000" w:usb3="00000000" w:csb0="2000009F" w:csb1="00000000"/>
  </w:font>
  <w:font w:name="Yu Gothic">
    <w:altName w:val="Kozuka Gothic Pr6N R"/>
    <w:panose1 w:val="020B0400000000000000"/>
    <w:charset w:val="80"/>
    <w:family w:val="auto"/>
    <w:pitch w:val="default"/>
    <w:sig w:usb0="00000000" w:usb1="00000000" w:usb2="00000016" w:usb3="00000000" w:csb0="2002009F" w:csb1="00000000"/>
  </w:font>
  <w:font w:name="CG Times">
    <w:altName w:val="Times New Roman"/>
    <w:panose1 w:val="00000000000000000000"/>
    <w:charset w:val="00"/>
    <w:family w:val="roman"/>
    <w:pitch w:val="default"/>
    <w:sig w:usb0="00000000" w:usb1="00000000" w:usb2="00000000" w:usb3="00000000" w:csb0="00000093" w:csb1="00000000"/>
  </w:font>
  <w:font w:name="仿宋体">
    <w:altName w:val="宋体"/>
    <w:panose1 w:val="00000000000000000000"/>
    <w:charset w:val="86"/>
    <w:family w:val="roman"/>
    <w:pitch w:val="default"/>
    <w:sig w:usb0="00000000" w:usb1="00000000" w:usb2="00000010" w:usb3="00000000" w:csb0="00040000" w:csb1="00000000"/>
  </w:font>
  <w:font w:name="MS Mincho">
    <w:panose1 w:val="02020609040205080304"/>
    <w:charset w:val="80"/>
    <w:family w:val="modern"/>
    <w:pitch w:val="default"/>
    <w:sig w:usb0="E00002FF" w:usb1="6AC7FDFB" w:usb2="00000012" w:usb3="00000000" w:csb0="4002009F" w:csb1="DFD70000"/>
  </w:font>
  <w:font w:name="TimesNewRomanPSMT">
    <w:altName w:val="Times New Roman"/>
    <w:panose1 w:val="00000000000000000000"/>
    <w:charset w:val="00"/>
    <w:family w:val="auto"/>
    <w:pitch w:val="default"/>
    <w:sig w:usb0="00000000" w:usb1="00000000" w:usb2="00000000" w:usb3="00000000" w:csb0="00000000" w:csb1="00000000"/>
  </w:font>
  <w:font w:name="Yu Gothic UI">
    <w:altName w:val="Meiryo UI"/>
    <w:panose1 w:val="020B0500000000000000"/>
    <w:charset w:val="80"/>
    <w:family w:val="auto"/>
    <w:pitch w:val="default"/>
    <w:sig w:usb0="00000000" w:usb1="00000000" w:usb2="00000016" w:usb3="00000000" w:csb0="2002009F" w:csb1="00000000"/>
  </w:font>
  <w:font w:name="Meiryo UI">
    <w:panose1 w:val="020B0604030504040204"/>
    <w:charset w:val="80"/>
    <w:family w:val="auto"/>
    <w:pitch w:val="default"/>
    <w:sig w:usb0="E10102FF" w:usb1="EAC7FFFF" w:usb2="00010012" w:usb3="00000000" w:csb0="6002009F" w:csb1="DFD70000"/>
  </w:font>
  <w:font w:name="思源黑体 CN Bold">
    <w:altName w:val="Arial Unicode MS"/>
    <w:panose1 w:val="00000000000000000000"/>
    <w:charset w:val="86"/>
    <w:family w:val="swiss"/>
    <w:pitch w:val="default"/>
    <w:sig w:usb0="00000000" w:usb1="00000000" w:usb2="00000016" w:usb3="00000000" w:csb0="00060107" w:csb1="00000000"/>
  </w:font>
  <w:font w:name="思源黑体 CN Regular">
    <w:altName w:val="Arial Unicode MS"/>
    <w:panose1 w:val="00000000000000000000"/>
    <w:charset w:val="86"/>
    <w:family w:val="swiss"/>
    <w:pitch w:val="default"/>
    <w:sig w:usb0="00000000" w:usb1="00000000" w:usb2="00000016" w:usb3="00000000" w:csb0="00060107" w:csb1="00000000"/>
  </w:font>
  <w:font w:name="Meiryo">
    <w:panose1 w:val="020B0604030504040204"/>
    <w:charset w:val="80"/>
    <w:family w:val="auto"/>
    <w:pitch w:val="default"/>
    <w:sig w:usb0="E10102FF" w:usb1="EAC7FFFF" w:usb2="00010012" w:usb3="00000000" w:csb0="6002009F" w:csb1="DFD70000"/>
  </w:font>
  <w:font w:name="LF Song">
    <w:altName w:val="宋体"/>
    <w:panose1 w:val="00000000000000000000"/>
    <w:charset w:val="86"/>
    <w:family w:val="auto"/>
    <w:pitch w:val="default"/>
    <w:sig w:usb0="00000000" w:usb1="00000000" w:usb2="00000010" w:usb3="00000000" w:csb0="00040000" w:csb1="00000000"/>
  </w:font>
  <w:font w:name="BatangChe">
    <w:panose1 w:val="02030609000101010101"/>
    <w:charset w:val="81"/>
    <w:family w:val="modern"/>
    <w:pitch w:val="default"/>
    <w:sig w:usb0="B00002AF" w:usb1="69D77CFB" w:usb2="00000030" w:usb3="00000000" w:csb0="4008009F" w:csb1="DFD70000"/>
  </w:font>
  <w:font w:name="Microsoft JhengHei Light">
    <w:altName w:val="宋体"/>
    <w:panose1 w:val="020B0304030504040204"/>
    <w:charset w:val="86"/>
    <w:family w:val="swiss"/>
    <w:pitch w:val="default"/>
    <w:sig w:usb0="00000000" w:usb1="00000000" w:usb2="00000016" w:usb3="00000000" w:csb0="00100009" w:csb1="00000000"/>
  </w:font>
  <w:font w:name="微软雅黑 Light">
    <w:altName w:val="黑体"/>
    <w:panose1 w:val="020B0502040204020203"/>
    <w:charset w:val="86"/>
    <w:family w:val="swiss"/>
    <w:pitch w:val="default"/>
    <w:sig w:usb0="00000000" w:usb1="00000000" w:usb2="00000016" w:usb3="00000000" w:csb0="0004001F" w:csb1="00000000"/>
  </w:font>
  <w:font w:name="Palatino Linotype">
    <w:panose1 w:val="02040502050505030304"/>
    <w:charset w:val="00"/>
    <w:family w:val="roman"/>
    <w:pitch w:val="default"/>
    <w:sig w:usb0="E0000287" w:usb1="40000013" w:usb2="00000000" w:usb3="00000000" w:csb0="2000019F" w:csb1="00000000"/>
  </w:font>
  <w:font w:name="_x000B__x000C_">
    <w:altName w:val="Times New Roman"/>
    <w:panose1 w:val="00000000000000000000"/>
    <w:charset w:val="00"/>
    <w:family w:val="roman"/>
    <w:pitch w:val="default"/>
    <w:sig w:usb0="00000000" w:usb1="00000000" w:usb2="00000000" w:usb3="00000000" w:csb0="00040001" w:csb1="00000000"/>
  </w:font>
  <w:font w:name="Batang">
    <w:panose1 w:val="02030600000101010101"/>
    <w:charset w:val="81"/>
    <w:family w:val="roman"/>
    <w:pitch w:val="default"/>
    <w:sig w:usb0="B00002AF" w:usb1="69D77CFB" w:usb2="00000030" w:usb3="00000000" w:csb0="4008009F" w:csb1="DFD70000"/>
  </w:font>
  <w:font w:name="Univers">
    <w:altName w:val="Arial"/>
    <w:panose1 w:val="00000000000000000000"/>
    <w:charset w:val="00"/>
    <w:family w:val="swiss"/>
    <w:pitch w:val="default"/>
    <w:sig w:usb0="00000000" w:usb1="00000000" w:usb2="00000000" w:usb3="00000000" w:csb0="00000001" w:csb1="00000000"/>
  </w:font>
  <w:font w:name="华文宋体">
    <w:panose1 w:val="02010600040101010101"/>
    <w:charset w:val="86"/>
    <w:family w:val="auto"/>
    <w:pitch w:val="default"/>
    <w:sig w:usb0="00000287" w:usb1="080F0000" w:usb2="00000000" w:usb3="00000000" w:csb0="0004009F" w:csb1="DFD70000"/>
  </w:font>
  <w:font w:name="Wingdings">
    <w:panose1 w:val="05000000000000000000"/>
    <w:charset w:val="00"/>
    <w:family w:val="auto"/>
    <w:pitch w:val="default"/>
    <w:sig w:usb0="00000000" w:usb1="00000000" w:usb2="00000000" w:usb3="00000000" w:csb0="80000000" w:csb1="00000000"/>
  </w:font>
  <w:font w:name="方正楷体_GBK">
    <w:altName w:val="宋体"/>
    <w:panose1 w:val="00000000000000000000"/>
    <w:charset w:val="86"/>
    <w:family w:val="script"/>
    <w:pitch w:val="default"/>
    <w:sig w:usb0="00000000" w:usb1="00000000" w:usb2="00000010" w:usb3="00000000" w:csb0="00040000" w:csb1="00000000"/>
  </w:font>
  <w:font w:name="方正宋三_GBK">
    <w:altName w:val="宋体"/>
    <w:panose1 w:val="00000000000000000000"/>
    <w:charset w:val="86"/>
    <w:family w:val="script"/>
    <w:pitch w:val="default"/>
    <w:sig w:usb0="00000000" w:usb1="00000000" w:usb2="00000010" w:usb3="00000000" w:csb0="00040000" w:csb1="00000000"/>
  </w:font>
  <w:font w:name="华文彩云">
    <w:panose1 w:val="02010800040101010101"/>
    <w:charset w:val="86"/>
    <w:family w:val="auto"/>
    <w:pitch w:val="default"/>
    <w:sig w:usb0="00000001" w:usb1="080F0000" w:usb2="00000000" w:usb3="00000000" w:csb0="00040000" w:csb1="00000000"/>
  </w:font>
  <w:font w:name="Lucida Sans Unicode">
    <w:panose1 w:val="020B0602030504020204"/>
    <w:charset w:val="00"/>
    <w:family w:val="auto"/>
    <w:pitch w:val="default"/>
    <w:sig w:usb0="80001AFF" w:usb1="0000396B" w:usb2="00000000" w:usb3="00000000" w:csb0="200000BF" w:csb1="D7F70000"/>
  </w:font>
  <w:font w:name="Segoe UI Semilight">
    <w:panose1 w:val="020B0402040204020203"/>
    <w:charset w:val="00"/>
    <w:family w:val="auto"/>
    <w:pitch w:val="default"/>
    <w:sig w:usb0="E4002EFF" w:usb1="C000E47F" w:usb2="00000009" w:usb3="00000000" w:csb0="200001FF" w:csb1="00000000"/>
  </w:font>
  <w:font w:name="Dotum">
    <w:panose1 w:val="020B0600000101010101"/>
    <w:charset w:val="81"/>
    <w:family w:val="swiss"/>
    <w:pitch w:val="default"/>
    <w:sig w:usb0="B00002AF" w:usb1="69D77CFB" w:usb2="00000030" w:usb3="00000000" w:csb0="4008009F" w:csb1="DFD70000"/>
  </w:font>
  <w:font w:name="宋?">
    <w:altName w:val="Times New Roman"/>
    <w:panose1 w:val="00000000000000000000"/>
    <w:charset w:val="00"/>
    <w:family w:val="auto"/>
    <w:pitch w:val="default"/>
    <w:sig w:usb0="00000000" w:usb1="00000000" w:usb2="00000000" w:usb3="00000000" w:csb0="00000001" w:csb1="00000000"/>
  </w:font>
  <w:font w:name="Calibri">
    <w:panose1 w:val="020F0502020204030204"/>
    <w:charset w:val="86"/>
    <w:family w:val="swiss"/>
    <w:pitch w:val="default"/>
    <w:sig w:usb0="E00002FF" w:usb1="4000ACFF" w:usb2="00000001" w:usb3="00000000" w:csb0="2000019F" w:csb1="00000000"/>
  </w:font>
  <w:font w:name="MS Gothic">
    <w:panose1 w:val="020B0609070205080204"/>
    <w:charset w:val="80"/>
    <w:family w:val="modern"/>
    <w:pitch w:val="default"/>
    <w:sig w:usb0="E00002FF" w:usb1="6AC7FDFB" w:usb2="00000012" w:usb3="00000000" w:csb0="4002009F" w:csb1="DFD70000"/>
  </w:font>
  <w:font w:name="Sitka Text">
    <w:altName w:val="AmdtSymbols"/>
    <w:panose1 w:val="02000505000000020004"/>
    <w:charset w:val="00"/>
    <w:family w:val="auto"/>
    <w:pitch w:val="default"/>
    <w:sig w:usb0="00000000" w:usb1="00000000" w:usb2="00000000" w:usb3="00000000" w:csb0="2000019F" w:csb1="00000000"/>
  </w:font>
  <w:font w:name="TT283o00">
    <w:altName w:val="Segoe Print"/>
    <w:panose1 w:val="00000000000000000000"/>
    <w:charset w:val="00"/>
    <w:family w:val="auto"/>
    <w:pitch w:val="default"/>
    <w:sig w:usb0="00000000" w:usb1="00000000" w:usb2="00000000" w:usb3="00000000" w:csb0="00000000" w:csb1="00000000"/>
  </w:font>
  <w:font w:name="长城行楷体">
    <w:altName w:val="宋体"/>
    <w:panose1 w:val="00000000000000000000"/>
    <w:charset w:val="00"/>
    <w:family w:val="auto"/>
    <w:pitch w:val="default"/>
    <w:sig w:usb0="00000000" w:usb1="00000000" w:usb2="00000000" w:usb3="00000000" w:csb0="00000000" w:csb1="00000000"/>
  </w:font>
  <w:font w:name="LF Song">
    <w:altName w:val="Times New Roman"/>
    <w:panose1 w:val="00000000000000000000"/>
    <w:charset w:val="00"/>
    <w:family w:val="roman"/>
    <w:pitch w:val="default"/>
    <w:sig w:usb0="00000000" w:usb1="00000000" w:usb2="00000000" w:usb3="00000000" w:csb0="00040001" w:csb1="00000000"/>
  </w:font>
  <w:font w:name="Frutiger 45 Light">
    <w:altName w:val="Times New Roman"/>
    <w:panose1 w:val="00000000000000000000"/>
    <w:charset w:val="00"/>
    <w:family w:val="roman"/>
    <w:pitch w:val="default"/>
    <w:sig w:usb0="00000000" w:usb1="00000000" w:usb2="00000000" w:usb3="00000000" w:csb0="00040001" w:csb1="00000000"/>
  </w:font>
  <w:font w:name="Palatino">
    <w:altName w:val="Palatino Linotype"/>
    <w:panose1 w:val="02040602050305020304"/>
    <w:charset w:val="00"/>
    <w:family w:val="roman"/>
    <w:pitch w:val="default"/>
    <w:sig w:usb0="00000000" w:usb1="00000000" w:usb2="00000000" w:usb3="00000000" w:csb0="00000093" w:csb1="00000000"/>
  </w:font>
  <w:font w:name="DFKai-SB">
    <w:panose1 w:val="03000509000000000000"/>
    <w:charset w:val="88"/>
    <w:family w:val="script"/>
    <w:pitch w:val="default"/>
    <w:sig w:usb0="00000003" w:usb1="082E0000" w:usb2="00000016" w:usb3="00000000" w:csb0="00100001" w:csb1="00000000"/>
  </w:font>
  <w:font w:name="Courier">
    <w:altName w:val="Courier New"/>
    <w:panose1 w:val="02070409020205020404"/>
    <w:charset w:val="00"/>
    <w:family w:val="modern"/>
    <w:pitch w:val="default"/>
    <w:sig w:usb0="00000000" w:usb1="00000000" w:usb2="00000000" w:usb3="00000000" w:csb0="00000001" w:csb1="00000000"/>
  </w:font>
  <w:font w:name="B Frutiger Bold">
    <w:altName w:val="Times New Roman"/>
    <w:panose1 w:val="00000000000000000000"/>
    <w:charset w:val="00"/>
    <w:family w:val="roman"/>
    <w:pitch w:val="default"/>
    <w:sig w:usb0="00000000" w:usb1="00000000" w:usb2="00000000" w:usb3="00000000" w:csb0="00040001" w:csb1="00000000"/>
  </w:font>
  <w:font w:name="宋体.....">
    <w:altName w:val="宋体"/>
    <w:panose1 w:val="00000000000000000000"/>
    <w:charset w:val="86"/>
    <w:family w:val="roman"/>
    <w:pitch w:val="default"/>
    <w:sig w:usb0="00000000" w:usb1="00000000" w:usb2="00000010" w:usb3="00000000" w:csb0="00040000" w:csb1="00000000"/>
  </w:font>
  <w:font w:name="Microsoft JhengHei Light">
    <w:altName w:val="Microsoft JhengHei"/>
    <w:panose1 w:val="020B0304030504040204"/>
    <w:charset w:val="88"/>
    <w:family w:val="auto"/>
    <w:pitch w:val="default"/>
    <w:sig w:usb0="00000000" w:usb1="00000000" w:usb2="00000016" w:usb3="00000000" w:csb0="00100009" w:csb1="00000000"/>
  </w:font>
  <w:font w:name="方正姚体">
    <w:panose1 w:val="02010601030101010101"/>
    <w:charset w:val="86"/>
    <w:family w:val="auto"/>
    <w:pitch w:val="default"/>
    <w:sig w:usb0="00000003" w:usb1="080E0000" w:usb2="00000000" w:usb3="00000000" w:csb0="00040000" w:csb1="00000000"/>
  </w:font>
  <w:font w:name="Prestige Elite Std">
    <w:panose1 w:val="02060509020206020304"/>
    <w:charset w:val="00"/>
    <w:family w:val="auto"/>
    <w:pitch w:val="default"/>
    <w:sig w:usb0="00000003" w:usb1="00000000" w:usb2="00000000" w:usb3="00000000" w:csb0="60000001" w:csb1="00000000"/>
  </w:font>
  <w:font w:name="Kozuka Gothic Pr6N R">
    <w:panose1 w:val="020B0400000000000000"/>
    <w:charset w:val="80"/>
    <w:family w:val="auto"/>
    <w:pitch w:val="default"/>
    <w:sig w:usb0="000002D7" w:usb1="2AC71C11" w:usb2="00000012" w:usb3="00000000" w:csb0="2002009F" w:csb1="00000000"/>
  </w:font>
  <w:font w:name="Yu Gothic UI Semilight">
    <w:altName w:val="Kozuka Gothic Pr6N R"/>
    <w:panose1 w:val="020B0400000000000000"/>
    <w:charset w:val="80"/>
    <w:family w:val="auto"/>
    <w:pitch w:val="default"/>
    <w:sig w:usb0="00000000" w:usb1="00000000" w:usb2="00000016" w:usb3="00000000" w:csb0="2002009F" w:csb1="00000000"/>
  </w:font>
  <w:font w:name="Microsoft New Tai Lue">
    <w:panose1 w:val="020B0502040204020203"/>
    <w:charset w:val="00"/>
    <w:family w:val="swiss"/>
    <w:pitch w:val="default"/>
    <w:sig w:usb0="00000003" w:usb1="00000000" w:usb2="80000000" w:usb3="00000000" w:csb0="00000001" w:csb1="00000000"/>
  </w:font>
  <w:font w:name="Kozuka Mincho Pro M">
    <w:panose1 w:val="02020600000000000000"/>
    <w:charset w:val="80"/>
    <w:family w:val="auto"/>
    <w:pitch w:val="default"/>
    <w:sig w:usb0="00000083" w:usb1="2AC71C11" w:usb2="00000012" w:usb3="00000000" w:csb0="20020005" w:csb1="00000000"/>
  </w:font>
  <w:font w:name="Segoe UI">
    <w:panose1 w:val="020B0502040204020203"/>
    <w:charset w:val="00"/>
    <w:family w:val="auto"/>
    <w:pitch w:val="default"/>
    <w:sig w:usb0="E10022FF" w:usb1="C000E47F" w:usb2="00000029" w:usb3="00000000" w:csb0="200001DF" w:csb1="20000000"/>
  </w:font>
  <w:font w:name="SJQY">
    <w:altName w:val="宋体"/>
    <w:panose1 w:val="02010600030101010101"/>
    <w:charset w:val="86"/>
    <w:family w:val="auto"/>
    <w:pitch w:val="default"/>
    <w:sig w:usb0="00000000" w:usb1="00000000" w:usb2="00000000" w:usb3="00000000" w:csb0="00040001" w:csb1="00000000"/>
  </w:font>
  <w:font w:name="华文隶书">
    <w:panose1 w:val="02010800040101010101"/>
    <w:charset w:val="86"/>
    <w:family w:val="auto"/>
    <w:pitch w:val="default"/>
    <w:sig w:usb0="00000001" w:usb1="080F0000" w:usb2="00000000" w:usb3="00000000" w:csb0="00040000" w:csb1="00000000"/>
  </w:font>
  <w:font w:name="方正兰亭超细黑简体">
    <w:altName w:val="黑体"/>
    <w:panose1 w:val="02000000000000000000"/>
    <w:charset w:val="86"/>
    <w:family w:val="auto"/>
    <w:pitch w:val="default"/>
    <w:sig w:usb0="00000000" w:usb1="00000000" w:usb2="00000000" w:usb3="00000000" w:csb0="00040000" w:csb1="00000000"/>
  </w:font>
  <w:font w:name="Symbol">
    <w:panose1 w:val="05050102010706020507"/>
    <w:charset w:val="00"/>
    <w:family w:val="auto"/>
    <w:pitch w:val="default"/>
    <w:sig w:usb0="00000000" w:usb1="00000000" w:usb2="00000000" w:usb3="00000000" w:csb0="80000000" w:csb1="00000000"/>
  </w:font>
  <w:font w:name="Symath">
    <w:panose1 w:val="00000400000000000000"/>
    <w:charset w:val="00"/>
    <w:family w:val="auto"/>
    <w:pitch w:val="default"/>
    <w:sig w:usb0="00000001" w:usb1="00000000" w:usb2="00000000" w:usb3="00000000" w:csb0="000001FF" w:csb1="00000000"/>
  </w:font>
  <w:font w:name="Symap">
    <w:panose1 w:val="00000400000000000000"/>
    <w:charset w:val="00"/>
    <w:family w:val="auto"/>
    <w:pitch w:val="default"/>
    <w:sig w:usb0="00000001" w:usb1="00000000" w:usb2="00000000" w:usb3="00000000" w:csb0="000001FF" w:csb1="00000000"/>
  </w:font>
  <w:font w:name="Sylfaen">
    <w:panose1 w:val="010A0502050306030303"/>
    <w:charset w:val="00"/>
    <w:family w:val="auto"/>
    <w:pitch w:val="default"/>
    <w:sig w:usb0="04000687" w:usb1="00000000" w:usb2="00000000" w:usb3="00000000" w:csb0="2000009F" w:csb1="00000000"/>
  </w:font>
  <w:font w:name="Swis721 BlkEx BT">
    <w:panose1 w:val="020B0907040502030204"/>
    <w:charset w:val="00"/>
    <w:family w:val="auto"/>
    <w:pitch w:val="default"/>
    <w:sig w:usb0="00000000" w:usb1="00000000" w:usb2="00000000" w:usb3="00000000" w:csb0="00000000" w:csb1="00000000"/>
  </w:font>
  <w:font w:name="Swis721 BlkCn BT">
    <w:panose1 w:val="020B0806030502040204"/>
    <w:charset w:val="00"/>
    <w:family w:val="auto"/>
    <w:pitch w:val="default"/>
    <w:sig w:usb0="00000000" w:usb1="00000000" w:usb2="00000000" w:usb3="00000000" w:csb0="00000000" w:csb1="00000000"/>
  </w:font>
  <w:font w:name="Stylus BT">
    <w:panose1 w:val="020E0402020206020304"/>
    <w:charset w:val="00"/>
    <w:family w:val="auto"/>
    <w:pitch w:val="default"/>
    <w:sig w:usb0="00000000" w:usb1="00000000" w:usb2="00000000" w:usb3="00000000" w:csb0="00000000" w:csb1="00000000"/>
  </w:font>
  <w:font w:name="SuperFrench">
    <w:panose1 w:val="00000400000000000000"/>
    <w:charset w:val="00"/>
    <w:family w:val="auto"/>
    <w:pitch w:val="default"/>
    <w:sig w:usb0="00000000" w:usb1="00000000" w:usb2="00000000" w:usb3="00000000" w:csb0="00000000" w:csb1="00000000"/>
  </w:font>
  <w:font w:name="Swis721 Blk BT">
    <w:panose1 w:val="020B0904030502020204"/>
    <w:charset w:val="00"/>
    <w:family w:val="auto"/>
    <w:pitch w:val="default"/>
    <w:sig w:usb0="00000000" w:usb1="00000000" w:usb2="00000000" w:usb3="00000000" w:csb0="00000000" w:csb1="00000000"/>
  </w:font>
  <w:font w:name="Swis721 Lt BT">
    <w:panose1 w:val="020B0403020202020204"/>
    <w:charset w:val="00"/>
    <w:family w:val="auto"/>
    <w:pitch w:val="default"/>
    <w:sig w:usb0="00000000" w:usb1="00000000" w:usb2="00000000" w:usb3="00000000" w:csb0="00000000" w:csb1="00000000"/>
  </w:font>
  <w:font w:name="Swis721 LtCn BT">
    <w:panose1 w:val="020B0406020202030204"/>
    <w:charset w:val="00"/>
    <w:family w:val="auto"/>
    <w:pitch w:val="default"/>
    <w:sig w:usb0="00000000" w:usb1="00000000" w:usb2="00000000" w:usb3="00000000" w:csb0="00000000" w:csb1="00000000"/>
  </w:font>
  <w:font w:name="Syastro">
    <w:panose1 w:val="00000400000000000000"/>
    <w:charset w:val="00"/>
    <w:family w:val="auto"/>
    <w:pitch w:val="default"/>
    <w:sig w:usb0="00000001" w:usb1="00000000" w:usb2="00000000" w:usb3="00000000" w:csb0="000001FF" w:csb1="00000000"/>
  </w:font>
  <w:font w:name="Swis721 Ex BT">
    <w:panose1 w:val="020B0605020202020204"/>
    <w:charset w:val="00"/>
    <w:family w:val="auto"/>
    <w:pitch w:val="default"/>
    <w:sig w:usb0="00000000" w:usb1="00000000" w:usb2="00000000" w:usb3="00000000" w:csb0="00000000" w:csb1="00000000"/>
  </w:font>
  <w:font w:name="Snap ITC">
    <w:panose1 w:val="04040A07060A02020202"/>
    <w:charset w:val="00"/>
    <w:family w:val="auto"/>
    <w:pitch w:val="default"/>
    <w:sig w:usb0="00000003" w:usb1="00000000" w:usb2="00000000" w:usb3="00000000" w:csb0="20000001" w:csb1="00000000"/>
  </w:font>
  <w:font w:name="Sitka Banner">
    <w:altName w:val="AmdtSymbols"/>
    <w:panose1 w:val="02000505000000020004"/>
    <w:charset w:val="00"/>
    <w:family w:val="auto"/>
    <w:pitch w:val="default"/>
    <w:sig w:usb0="00000000" w:usb1="00000000" w:usb2="00000000" w:usb3="00000000" w:csb0="2000019F" w:csb1="00000000"/>
  </w:font>
  <w:font w:name="Tempus Sans ITC">
    <w:panose1 w:val="04020404030D07020202"/>
    <w:charset w:val="00"/>
    <w:family w:val="auto"/>
    <w:pitch w:val="default"/>
    <w:sig w:usb0="00000003" w:usb1="00000000" w:usb2="00000000" w:usb3="00000000" w:csb0="20000001" w:csb1="00000000"/>
  </w:font>
  <w:font w:name="Times">
    <w:altName w:val="Times New Roman"/>
    <w:panose1 w:val="02020603050405020304"/>
    <w:charset w:val="00"/>
    <w:family w:val="roman"/>
    <w:pitch w:val="default"/>
    <w:sig w:usb0="00000000" w:usb1="00000000" w:usb2="00000000" w:usb3="00000000" w:csb0="00000093" w:csb1="00000000"/>
  </w:font>
  <w:font w:name="Georgia">
    <w:panose1 w:val="02040502050405020303"/>
    <w:charset w:val="00"/>
    <w:family w:val="roman"/>
    <w:pitch w:val="default"/>
    <w:sig w:usb0="00000287" w:usb1="00000000" w:usb2="00000000" w:usb3="00000000" w:csb0="2000009F" w:csb1="00000000"/>
  </w:font>
  <w:font w:name="Century">
    <w:panose1 w:val="02040604050505020304"/>
    <w:charset w:val="00"/>
    <w:family w:val="roman"/>
    <w:pitch w:val="default"/>
    <w:sig w:usb0="00000287" w:usb1="00000000" w:usb2="00000000" w:usb3="00000000" w:csb0="2000009F" w:csb1="DFD70000"/>
  </w:font>
  <w:font w:name="Noto Sans Mono CJK JP Regular">
    <w:altName w:val="Segoe Print"/>
    <w:panose1 w:val="00000000000000000000"/>
    <w:charset w:val="00"/>
    <w:family w:val="swiss"/>
    <w:pitch w:val="default"/>
    <w:sig w:usb0="00000000" w:usb1="00000000" w:usb2="00000000" w:usb3="00000000" w:csb0="00000000" w:csb1="00000000"/>
  </w:font>
  <w:font w:name="Microsoft Uighur">
    <w:panose1 w:val="02000000000000000000"/>
    <w:charset w:val="00"/>
    <w:family w:val="auto"/>
    <w:pitch w:val="default"/>
    <w:sig w:usb0="80002023" w:usb1="80000002" w:usb2="00000008" w:usb3="00000000" w:csb0="00000041" w:csb1="00000000"/>
  </w:font>
  <w:font w:name="Traditional Arabic">
    <w:panose1 w:val="02020603050405020304"/>
    <w:charset w:val="00"/>
    <w:family w:val="auto"/>
    <w:pitch w:val="default"/>
    <w:sig w:usb0="00006003" w:usb1="80000000" w:usb2="00000008" w:usb3="00000000" w:csb0="00000041" w:csb1="20080000"/>
  </w:font>
  <w:font w:name="等线">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center"/>
    </w:pPr>
  </w:p>
  <w:p>
    <w:pPr>
      <w:pStyle w:val="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560"/>
      <w:jc w:val="right"/>
      <w:rPr>
        <w:sz w:val="28"/>
      </w:rPr>
    </w:pPr>
    <w:r>
      <w:rPr>
        <w:sz w:val="28"/>
      </w:rPr>
      <w:pict>
        <v:shape id="_x0000_s2051" o:spid="_x0000_s2051" o:spt="202" type="#_x0000_t202" style="position:absolute;left:0pt;margin-top:0pt;height:144pt;width:144pt;mso-position-horizontal:center;mso-position-horizontal-relative:margin;mso-wrap-style:none;z-index:251657216;mso-width-relative:page;mso-height-relative:page;" filled="f" stroked="f" coordsize="21600,21600">
          <v:path/>
          <v:fill on="f" focussize="0,0"/>
          <v:stroke on="f" weight="1.25pt" joinstyle="miter"/>
          <v:imagedata o:title=""/>
          <o:lock v:ext="edit"/>
          <v:textbox inset="0mm,0mm,0mm,0mm" style="mso-fit-shape-to-text:t;">
            <w:txbxContent>
              <w:p>
                <w:pPr>
                  <w:pStyle w:val="9"/>
                  <w:ind w:right="360" w:firstLine="560"/>
                  <w:jc w:val="right"/>
                </w:pPr>
                <w:r>
                  <w:rPr>
                    <w:rStyle w:val="16"/>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11</w:t>
                </w:r>
                <w:r>
                  <w:rPr>
                    <w:kern w:val="0"/>
                    <w:sz w:val="28"/>
                  </w:rPr>
                  <w:fldChar w:fldCharType="end"/>
                </w:r>
                <w:r>
                  <w:rPr>
                    <w:kern w:val="0"/>
                    <w:sz w:val="28"/>
                  </w:rPr>
                  <w:t xml:space="preserve"> </w:t>
                </w:r>
                <w:r>
                  <w:rPr>
                    <w:rStyle w:val="16"/>
                    <w:rFonts w:hint="eastAsia"/>
                    <w:sz w:val="28"/>
                  </w:rPr>
                  <w:t>―</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560"/>
      <w:rPr>
        <w:sz w:val="28"/>
      </w:rPr>
    </w:pPr>
    <w:r>
      <w:rPr>
        <w:sz w:val="28"/>
      </w:rPr>
      <w:pict>
        <v:shape id="_x0000_s2052" o:spid="_x0000_s2052"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weight="1.25pt" joinstyle="miter"/>
          <v:imagedata o:title=""/>
          <o:lock v:ext="edit"/>
          <v:textbox inset="0mm,0mm,0mm,0mm" style="mso-fit-shape-to-text:t;">
            <w:txbxContent>
              <w:p>
                <w:pPr>
                  <w:pStyle w:val="9"/>
                  <w:ind w:right="360" w:firstLine="560"/>
                </w:pPr>
                <w:r>
                  <w:rPr>
                    <w:rStyle w:val="16"/>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12</w:t>
                </w:r>
                <w:r>
                  <w:rPr>
                    <w:kern w:val="0"/>
                    <w:sz w:val="28"/>
                  </w:rPr>
                  <w:fldChar w:fldCharType="end"/>
                </w:r>
                <w:r>
                  <w:rPr>
                    <w:kern w:val="0"/>
                    <w:sz w:val="28"/>
                  </w:rPr>
                  <w:t xml:space="preserve"> </w:t>
                </w:r>
                <w:r>
                  <w:rPr>
                    <w:rStyle w:val="16"/>
                    <w:rFonts w:hint="eastAsia"/>
                    <w:sz w:val="28"/>
                  </w:rPr>
                  <w:t>―</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jc w:val="right"/>
      <w:rPr>
        <w:rFonts w:ascii="黑体" w:hAnsi="宋体" w:eastAsia="黑体" w:cs="黑体"/>
        <w:sz w:val="28"/>
        <w:szCs w:val="28"/>
      </w:rPr>
    </w:pPr>
  </w:p>
  <w:p>
    <w:pPr>
      <w:pStyle w:val="10"/>
      <w:pBdr>
        <w:bottom w:val="none" w:color="auto" w:sz="0" w:space="0"/>
      </w:pBdr>
      <w:jc w:val="right"/>
      <w:rPr>
        <w:rFonts w:hint="eastAsia" w:eastAsia="黑体"/>
        <w:lang w:eastAsia="zh-CN"/>
      </w:rPr>
    </w:pPr>
    <w:r>
      <w:rPr>
        <w:rFonts w:hint="eastAsia"/>
      </w:rPr>
      <w:drawing>
        <wp:anchor distT="0" distB="0" distL="0" distR="0" simplePos="0" relativeHeight="251672576" behindDoc="0" locked="0" layoutInCell="1" allowOverlap="1">
          <wp:simplePos x="0" y="0"/>
          <wp:positionH relativeFrom="column">
            <wp:posOffset>55880</wp:posOffset>
          </wp:positionH>
          <wp:positionV relativeFrom="paragraph">
            <wp:posOffset>-207645</wp:posOffset>
          </wp:positionV>
          <wp:extent cx="3375660" cy="481965"/>
          <wp:effectExtent l="0" t="0" r="15240" b="13335"/>
          <wp:wrapNone/>
          <wp:docPr id="7" name="图片 0" descr="C:\Users\wangliwu\Desktop\制度、文件\制度\台州总包部制度\总包部考勤管理办法20190107\苏州中车logo.png苏州中车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0" descr="C:\Users\wangliwu\Desktop\制度、文件\制度\台州总包部制度\总包部考勤管理办法20190107\苏州中车logo.png苏州中车logo"/>
                  <pic:cNvPicPr>
                    <a:picLocks noChangeAspect="1"/>
                  </pic:cNvPicPr>
                </pic:nvPicPr>
                <pic:blipFill>
                  <a:blip r:embed="rId1"/>
                  <a:srcRect/>
                  <a:stretch>
                    <a:fillRect/>
                  </a:stretch>
                </pic:blipFill>
                <pic:spPr>
                  <a:xfrm>
                    <a:off x="0" y="0"/>
                    <a:ext cx="3375660" cy="481965"/>
                  </a:xfrm>
                  <a:prstGeom prst="rect">
                    <a:avLst/>
                  </a:prstGeom>
                </pic:spPr>
              </pic:pic>
            </a:graphicData>
          </a:graphic>
        </wp:anchor>
      </w:drawing>
    </w:r>
    <w:r>
      <w:rPr>
        <w:rFonts w:ascii="黑体" w:hAnsi="宋体" w:eastAsia="黑体" w:cs="黑体"/>
        <w:sz w:val="28"/>
        <w:szCs w:val="28"/>
      </w:rPr>
      <w:t>ZCJG</w:t>
    </w:r>
    <w:r>
      <w:rPr>
        <w:rFonts w:hint="eastAsia" w:ascii="黑体" w:hAnsi="宋体" w:eastAsia="黑体" w:cs="黑体"/>
        <w:sz w:val="28"/>
        <w:szCs w:val="28"/>
      </w:rPr>
      <w:t>/</w:t>
    </w:r>
    <w:r>
      <w:rPr>
        <w:rFonts w:ascii="黑体" w:hAnsi="宋体" w:eastAsia="黑体" w:cs="黑体"/>
        <w:sz w:val="28"/>
        <w:szCs w:val="28"/>
      </w:rPr>
      <w:t>G</w:t>
    </w:r>
    <w:r>
      <w:rPr>
        <w:rFonts w:hint="eastAsia" w:ascii="黑体" w:hAnsi="宋体" w:eastAsia="黑体" w:cs="黑体"/>
        <w:sz w:val="28"/>
        <w:szCs w:val="28"/>
      </w:rPr>
      <w:t>-</w:t>
    </w:r>
    <w:r>
      <w:rPr>
        <w:rFonts w:hint="eastAsia" w:ascii="黑体" w:hAnsi="宋体" w:eastAsia="黑体" w:cs="黑体"/>
        <w:sz w:val="28"/>
        <w:szCs w:val="28"/>
        <w:lang w:val="en-US" w:eastAsia="zh-CN"/>
      </w:rPr>
      <w:t>TZZB</w:t>
    </w:r>
    <w:r>
      <w:rPr>
        <w:rFonts w:ascii="黑体" w:hAnsi="宋体" w:eastAsia="黑体" w:cs="黑体"/>
        <w:sz w:val="28"/>
        <w:szCs w:val="28"/>
      </w:rPr>
      <w:t>-</w:t>
    </w:r>
    <w:r>
      <w:rPr>
        <w:rFonts w:hint="eastAsia" w:ascii="黑体" w:hAnsi="宋体" w:eastAsia="黑体" w:cs="黑体"/>
        <w:sz w:val="28"/>
        <w:szCs w:val="28"/>
        <w:lang w:val="en-US" w:eastAsia="zh-CN"/>
      </w:rPr>
      <w:t>20</w:t>
    </w:r>
    <w:r>
      <w:rPr>
        <w:rFonts w:ascii="黑体" w:hAnsi="宋体" w:eastAsia="黑体" w:cs="黑体"/>
        <w:sz w:val="28"/>
        <w:szCs w:val="28"/>
      </w:rPr>
      <w:t>-</w:t>
    </w:r>
    <w:r>
      <w:rPr>
        <w:rFonts w:hint="eastAsia" w:ascii="黑体" w:hAnsi="宋体" w:eastAsia="黑体" w:cs="黑体"/>
        <w:sz w:val="28"/>
        <w:szCs w:val="28"/>
        <w:lang w:val="en-US" w:eastAsia="zh-CN"/>
      </w:rPr>
      <w:t>1</w:t>
    </w:r>
  </w:p>
  <w:p>
    <w:pPr>
      <w:pStyle w:val="10"/>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EF388"/>
    <w:multiLevelType w:val="singleLevel"/>
    <w:tmpl w:val="578EF388"/>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evenAndOddHeaders w:val="1"/>
  <w:drawingGridHorizontalSpacing w:val="148"/>
  <w:drawingGridVerticalSpacing w:val="579"/>
  <w:displayHorizontalDrawingGridEvery w:val="2"/>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2"/>
  </w:compat>
  <w:rsids>
    <w:rsidRoot w:val="00172A27"/>
    <w:rsid w:val="000028B3"/>
    <w:rsid w:val="000047D4"/>
    <w:rsid w:val="0000494C"/>
    <w:rsid w:val="000078F4"/>
    <w:rsid w:val="000129CA"/>
    <w:rsid w:val="000232FB"/>
    <w:rsid w:val="00025A34"/>
    <w:rsid w:val="000326C4"/>
    <w:rsid w:val="00036B00"/>
    <w:rsid w:val="00043B62"/>
    <w:rsid w:val="00043BFE"/>
    <w:rsid w:val="000543B4"/>
    <w:rsid w:val="00054B50"/>
    <w:rsid w:val="000556F2"/>
    <w:rsid w:val="0005706A"/>
    <w:rsid w:val="00061C93"/>
    <w:rsid w:val="0006209A"/>
    <w:rsid w:val="00067B98"/>
    <w:rsid w:val="00067C02"/>
    <w:rsid w:val="00067F23"/>
    <w:rsid w:val="0007126C"/>
    <w:rsid w:val="0007343E"/>
    <w:rsid w:val="00074EE5"/>
    <w:rsid w:val="00082666"/>
    <w:rsid w:val="00083D0A"/>
    <w:rsid w:val="0009079D"/>
    <w:rsid w:val="000933E4"/>
    <w:rsid w:val="0009444C"/>
    <w:rsid w:val="000A03B7"/>
    <w:rsid w:val="000A44EC"/>
    <w:rsid w:val="000A5FD4"/>
    <w:rsid w:val="000A611A"/>
    <w:rsid w:val="000A7596"/>
    <w:rsid w:val="000B3B0E"/>
    <w:rsid w:val="000B3D70"/>
    <w:rsid w:val="000B4E58"/>
    <w:rsid w:val="000B5321"/>
    <w:rsid w:val="000B6B19"/>
    <w:rsid w:val="000C40EA"/>
    <w:rsid w:val="000D569D"/>
    <w:rsid w:val="000E55EA"/>
    <w:rsid w:val="000F00E1"/>
    <w:rsid w:val="000F11DF"/>
    <w:rsid w:val="000F1456"/>
    <w:rsid w:val="000F606C"/>
    <w:rsid w:val="000F7138"/>
    <w:rsid w:val="000F7283"/>
    <w:rsid w:val="00103FD7"/>
    <w:rsid w:val="00107FB9"/>
    <w:rsid w:val="00120AA7"/>
    <w:rsid w:val="001225E0"/>
    <w:rsid w:val="001237E9"/>
    <w:rsid w:val="001307D9"/>
    <w:rsid w:val="00141B4C"/>
    <w:rsid w:val="00145EB5"/>
    <w:rsid w:val="0014760D"/>
    <w:rsid w:val="00151642"/>
    <w:rsid w:val="001539A8"/>
    <w:rsid w:val="00164F83"/>
    <w:rsid w:val="001671B9"/>
    <w:rsid w:val="0017105E"/>
    <w:rsid w:val="001716DB"/>
    <w:rsid w:val="0017250B"/>
    <w:rsid w:val="00172A27"/>
    <w:rsid w:val="00182198"/>
    <w:rsid w:val="001837FE"/>
    <w:rsid w:val="0018416F"/>
    <w:rsid w:val="00186074"/>
    <w:rsid w:val="00192140"/>
    <w:rsid w:val="001925BE"/>
    <w:rsid w:val="00192A4C"/>
    <w:rsid w:val="0019397D"/>
    <w:rsid w:val="001C3853"/>
    <w:rsid w:val="001C61B2"/>
    <w:rsid w:val="001C6384"/>
    <w:rsid w:val="001D0732"/>
    <w:rsid w:val="001D4D35"/>
    <w:rsid w:val="001D5339"/>
    <w:rsid w:val="001D79BC"/>
    <w:rsid w:val="001F4A60"/>
    <w:rsid w:val="001F7770"/>
    <w:rsid w:val="00203E23"/>
    <w:rsid w:val="00211F8E"/>
    <w:rsid w:val="00214E82"/>
    <w:rsid w:val="00217C59"/>
    <w:rsid w:val="00224E37"/>
    <w:rsid w:val="002276C5"/>
    <w:rsid w:val="00237A02"/>
    <w:rsid w:val="002416B7"/>
    <w:rsid w:val="00245A94"/>
    <w:rsid w:val="00247BE6"/>
    <w:rsid w:val="00247E71"/>
    <w:rsid w:val="00263F0F"/>
    <w:rsid w:val="00265511"/>
    <w:rsid w:val="00267D12"/>
    <w:rsid w:val="0027025D"/>
    <w:rsid w:val="00271403"/>
    <w:rsid w:val="002767F5"/>
    <w:rsid w:val="00276CC0"/>
    <w:rsid w:val="00282E53"/>
    <w:rsid w:val="00284223"/>
    <w:rsid w:val="00285EC5"/>
    <w:rsid w:val="00286581"/>
    <w:rsid w:val="002869BB"/>
    <w:rsid w:val="002943D5"/>
    <w:rsid w:val="002A3C50"/>
    <w:rsid w:val="002B7509"/>
    <w:rsid w:val="002C0F3F"/>
    <w:rsid w:val="002C2405"/>
    <w:rsid w:val="002C768C"/>
    <w:rsid w:val="002D1A8C"/>
    <w:rsid w:val="002D3334"/>
    <w:rsid w:val="002D5480"/>
    <w:rsid w:val="002E1DEF"/>
    <w:rsid w:val="002E6B93"/>
    <w:rsid w:val="002E7E93"/>
    <w:rsid w:val="002F3EA8"/>
    <w:rsid w:val="002F552A"/>
    <w:rsid w:val="002F6E68"/>
    <w:rsid w:val="00300B0D"/>
    <w:rsid w:val="0030354C"/>
    <w:rsid w:val="00316BB2"/>
    <w:rsid w:val="00317298"/>
    <w:rsid w:val="00322E9A"/>
    <w:rsid w:val="003233AF"/>
    <w:rsid w:val="00323CA2"/>
    <w:rsid w:val="00330C1B"/>
    <w:rsid w:val="003320BF"/>
    <w:rsid w:val="00333A47"/>
    <w:rsid w:val="00335D71"/>
    <w:rsid w:val="00341B1D"/>
    <w:rsid w:val="00347087"/>
    <w:rsid w:val="00347E82"/>
    <w:rsid w:val="00354C29"/>
    <w:rsid w:val="00357947"/>
    <w:rsid w:val="0036107B"/>
    <w:rsid w:val="0037379F"/>
    <w:rsid w:val="0038267E"/>
    <w:rsid w:val="00384B60"/>
    <w:rsid w:val="0038530D"/>
    <w:rsid w:val="0038571A"/>
    <w:rsid w:val="003874DA"/>
    <w:rsid w:val="00390089"/>
    <w:rsid w:val="00390273"/>
    <w:rsid w:val="00391AF5"/>
    <w:rsid w:val="00391E4C"/>
    <w:rsid w:val="00392403"/>
    <w:rsid w:val="00393801"/>
    <w:rsid w:val="003A0D91"/>
    <w:rsid w:val="003A6071"/>
    <w:rsid w:val="003A6586"/>
    <w:rsid w:val="003A75EA"/>
    <w:rsid w:val="003B3D8E"/>
    <w:rsid w:val="003B5304"/>
    <w:rsid w:val="003B5FBC"/>
    <w:rsid w:val="003B6175"/>
    <w:rsid w:val="003C5C97"/>
    <w:rsid w:val="003C6349"/>
    <w:rsid w:val="003C7CBE"/>
    <w:rsid w:val="003D174A"/>
    <w:rsid w:val="003D57EE"/>
    <w:rsid w:val="003D651D"/>
    <w:rsid w:val="003D6E5E"/>
    <w:rsid w:val="003D71F2"/>
    <w:rsid w:val="003F2582"/>
    <w:rsid w:val="003F31AE"/>
    <w:rsid w:val="003F5542"/>
    <w:rsid w:val="00403788"/>
    <w:rsid w:val="00403DEA"/>
    <w:rsid w:val="004134C9"/>
    <w:rsid w:val="004158A9"/>
    <w:rsid w:val="00423843"/>
    <w:rsid w:val="004305A8"/>
    <w:rsid w:val="004309FD"/>
    <w:rsid w:val="0043289B"/>
    <w:rsid w:val="00435CA0"/>
    <w:rsid w:val="00443F92"/>
    <w:rsid w:val="004527B0"/>
    <w:rsid w:val="00453D9E"/>
    <w:rsid w:val="00457E61"/>
    <w:rsid w:val="00460674"/>
    <w:rsid w:val="004649AA"/>
    <w:rsid w:val="00467D86"/>
    <w:rsid w:val="00472D92"/>
    <w:rsid w:val="00481624"/>
    <w:rsid w:val="0048591C"/>
    <w:rsid w:val="00486289"/>
    <w:rsid w:val="00490545"/>
    <w:rsid w:val="004930EA"/>
    <w:rsid w:val="004A1C08"/>
    <w:rsid w:val="004B3884"/>
    <w:rsid w:val="004B5C26"/>
    <w:rsid w:val="004C45C9"/>
    <w:rsid w:val="004C4899"/>
    <w:rsid w:val="004C4CFF"/>
    <w:rsid w:val="004C6D2C"/>
    <w:rsid w:val="004D3072"/>
    <w:rsid w:val="004E4557"/>
    <w:rsid w:val="004E5E09"/>
    <w:rsid w:val="004E5FF9"/>
    <w:rsid w:val="004E7A71"/>
    <w:rsid w:val="004F1048"/>
    <w:rsid w:val="004F595F"/>
    <w:rsid w:val="004F5C09"/>
    <w:rsid w:val="0050244B"/>
    <w:rsid w:val="00502C1B"/>
    <w:rsid w:val="00507D53"/>
    <w:rsid w:val="0051102F"/>
    <w:rsid w:val="005152BA"/>
    <w:rsid w:val="0051776C"/>
    <w:rsid w:val="0052396E"/>
    <w:rsid w:val="005322CF"/>
    <w:rsid w:val="005341A2"/>
    <w:rsid w:val="005350CF"/>
    <w:rsid w:val="005354B4"/>
    <w:rsid w:val="0053668A"/>
    <w:rsid w:val="00540B61"/>
    <w:rsid w:val="005568BF"/>
    <w:rsid w:val="00561AF1"/>
    <w:rsid w:val="005627BF"/>
    <w:rsid w:val="0057227C"/>
    <w:rsid w:val="00574633"/>
    <w:rsid w:val="00577DB4"/>
    <w:rsid w:val="00580A53"/>
    <w:rsid w:val="0059243D"/>
    <w:rsid w:val="005A04A4"/>
    <w:rsid w:val="005B0321"/>
    <w:rsid w:val="005B10A8"/>
    <w:rsid w:val="005B2D22"/>
    <w:rsid w:val="005B55DC"/>
    <w:rsid w:val="005B6B59"/>
    <w:rsid w:val="005C09CF"/>
    <w:rsid w:val="005C6058"/>
    <w:rsid w:val="005C70D0"/>
    <w:rsid w:val="005C75EA"/>
    <w:rsid w:val="005D02BE"/>
    <w:rsid w:val="005D42E9"/>
    <w:rsid w:val="005D45AF"/>
    <w:rsid w:val="005D4D3C"/>
    <w:rsid w:val="005F18F4"/>
    <w:rsid w:val="005F51A4"/>
    <w:rsid w:val="005F6521"/>
    <w:rsid w:val="0060089C"/>
    <w:rsid w:val="00606E56"/>
    <w:rsid w:val="00613D86"/>
    <w:rsid w:val="00622BB6"/>
    <w:rsid w:val="00623E22"/>
    <w:rsid w:val="00624337"/>
    <w:rsid w:val="00624467"/>
    <w:rsid w:val="00645482"/>
    <w:rsid w:val="00647593"/>
    <w:rsid w:val="00647656"/>
    <w:rsid w:val="00651BBB"/>
    <w:rsid w:val="006627C4"/>
    <w:rsid w:val="00664C7E"/>
    <w:rsid w:val="006660F8"/>
    <w:rsid w:val="00670E24"/>
    <w:rsid w:val="00671A83"/>
    <w:rsid w:val="00672ADB"/>
    <w:rsid w:val="006816D3"/>
    <w:rsid w:val="0068263D"/>
    <w:rsid w:val="0068521B"/>
    <w:rsid w:val="0068570C"/>
    <w:rsid w:val="006862DC"/>
    <w:rsid w:val="00692494"/>
    <w:rsid w:val="006930E1"/>
    <w:rsid w:val="0069706D"/>
    <w:rsid w:val="006975E8"/>
    <w:rsid w:val="006A044C"/>
    <w:rsid w:val="006B38DB"/>
    <w:rsid w:val="006B6739"/>
    <w:rsid w:val="006B742B"/>
    <w:rsid w:val="006B768F"/>
    <w:rsid w:val="006C4241"/>
    <w:rsid w:val="006C44D4"/>
    <w:rsid w:val="006C6764"/>
    <w:rsid w:val="006C6BE0"/>
    <w:rsid w:val="006C799B"/>
    <w:rsid w:val="006D3D44"/>
    <w:rsid w:val="006D6CE8"/>
    <w:rsid w:val="006F193C"/>
    <w:rsid w:val="006F1D82"/>
    <w:rsid w:val="006F29E0"/>
    <w:rsid w:val="006F7C68"/>
    <w:rsid w:val="007023D0"/>
    <w:rsid w:val="00705E41"/>
    <w:rsid w:val="0070690F"/>
    <w:rsid w:val="00706F6D"/>
    <w:rsid w:val="00710627"/>
    <w:rsid w:val="00711B1C"/>
    <w:rsid w:val="007159FB"/>
    <w:rsid w:val="007271AF"/>
    <w:rsid w:val="007300F2"/>
    <w:rsid w:val="00732BDB"/>
    <w:rsid w:val="0073788B"/>
    <w:rsid w:val="007423B7"/>
    <w:rsid w:val="00745BEB"/>
    <w:rsid w:val="0074674B"/>
    <w:rsid w:val="00747650"/>
    <w:rsid w:val="007545E4"/>
    <w:rsid w:val="00754A2A"/>
    <w:rsid w:val="00755870"/>
    <w:rsid w:val="00757953"/>
    <w:rsid w:val="00760BB0"/>
    <w:rsid w:val="00763A9F"/>
    <w:rsid w:val="00767452"/>
    <w:rsid w:val="007704BA"/>
    <w:rsid w:val="00772AA4"/>
    <w:rsid w:val="007760F1"/>
    <w:rsid w:val="00776574"/>
    <w:rsid w:val="00791112"/>
    <w:rsid w:val="007918B3"/>
    <w:rsid w:val="007A02D8"/>
    <w:rsid w:val="007A5B43"/>
    <w:rsid w:val="007B05AD"/>
    <w:rsid w:val="007C623B"/>
    <w:rsid w:val="007D71F5"/>
    <w:rsid w:val="007E19AA"/>
    <w:rsid w:val="007E4920"/>
    <w:rsid w:val="007F5FBA"/>
    <w:rsid w:val="007F682F"/>
    <w:rsid w:val="008060D7"/>
    <w:rsid w:val="0081034A"/>
    <w:rsid w:val="008331C2"/>
    <w:rsid w:val="00833569"/>
    <w:rsid w:val="0083742A"/>
    <w:rsid w:val="00837FD1"/>
    <w:rsid w:val="00840983"/>
    <w:rsid w:val="0084518E"/>
    <w:rsid w:val="0084782E"/>
    <w:rsid w:val="00851D49"/>
    <w:rsid w:val="008575C6"/>
    <w:rsid w:val="00864595"/>
    <w:rsid w:val="00870C61"/>
    <w:rsid w:val="008719DD"/>
    <w:rsid w:val="0087476F"/>
    <w:rsid w:val="00876834"/>
    <w:rsid w:val="00876C4F"/>
    <w:rsid w:val="008829E0"/>
    <w:rsid w:val="0088434E"/>
    <w:rsid w:val="00893B03"/>
    <w:rsid w:val="00893E71"/>
    <w:rsid w:val="00895DD8"/>
    <w:rsid w:val="008A14C1"/>
    <w:rsid w:val="008A624C"/>
    <w:rsid w:val="008B3C6E"/>
    <w:rsid w:val="008C03EE"/>
    <w:rsid w:val="008C5C48"/>
    <w:rsid w:val="008D16E0"/>
    <w:rsid w:val="008D2A77"/>
    <w:rsid w:val="008E158D"/>
    <w:rsid w:val="008E1A19"/>
    <w:rsid w:val="008E6A7F"/>
    <w:rsid w:val="008F41BB"/>
    <w:rsid w:val="009017E4"/>
    <w:rsid w:val="00913D6B"/>
    <w:rsid w:val="009171D8"/>
    <w:rsid w:val="00917735"/>
    <w:rsid w:val="009200C5"/>
    <w:rsid w:val="00921E87"/>
    <w:rsid w:val="0092369C"/>
    <w:rsid w:val="00926AC0"/>
    <w:rsid w:val="00935C9C"/>
    <w:rsid w:val="00936875"/>
    <w:rsid w:val="00940C32"/>
    <w:rsid w:val="00947182"/>
    <w:rsid w:val="009516FA"/>
    <w:rsid w:val="009547AF"/>
    <w:rsid w:val="00957E74"/>
    <w:rsid w:val="00967D26"/>
    <w:rsid w:val="0097175A"/>
    <w:rsid w:val="00972C54"/>
    <w:rsid w:val="00973810"/>
    <w:rsid w:val="0098519A"/>
    <w:rsid w:val="009900BF"/>
    <w:rsid w:val="00995A98"/>
    <w:rsid w:val="009A385F"/>
    <w:rsid w:val="009A57B0"/>
    <w:rsid w:val="009A6CBC"/>
    <w:rsid w:val="009A71DC"/>
    <w:rsid w:val="009B3783"/>
    <w:rsid w:val="009B4B40"/>
    <w:rsid w:val="009B4B85"/>
    <w:rsid w:val="009B7A14"/>
    <w:rsid w:val="009C0BE7"/>
    <w:rsid w:val="009C508E"/>
    <w:rsid w:val="009D034A"/>
    <w:rsid w:val="009D5F2F"/>
    <w:rsid w:val="009D7F9B"/>
    <w:rsid w:val="009E1366"/>
    <w:rsid w:val="009F0B4D"/>
    <w:rsid w:val="009F138A"/>
    <w:rsid w:val="009F2845"/>
    <w:rsid w:val="009F3DBE"/>
    <w:rsid w:val="009F5152"/>
    <w:rsid w:val="00A0178B"/>
    <w:rsid w:val="00A0420A"/>
    <w:rsid w:val="00A06CE4"/>
    <w:rsid w:val="00A156E2"/>
    <w:rsid w:val="00A16534"/>
    <w:rsid w:val="00A23580"/>
    <w:rsid w:val="00A24627"/>
    <w:rsid w:val="00A24A5C"/>
    <w:rsid w:val="00A24D85"/>
    <w:rsid w:val="00A26294"/>
    <w:rsid w:val="00A30763"/>
    <w:rsid w:val="00A34D8E"/>
    <w:rsid w:val="00A41058"/>
    <w:rsid w:val="00A43681"/>
    <w:rsid w:val="00A4642F"/>
    <w:rsid w:val="00A47003"/>
    <w:rsid w:val="00A50504"/>
    <w:rsid w:val="00A50801"/>
    <w:rsid w:val="00A50F64"/>
    <w:rsid w:val="00A50FC9"/>
    <w:rsid w:val="00A52E7F"/>
    <w:rsid w:val="00A53668"/>
    <w:rsid w:val="00A5646C"/>
    <w:rsid w:val="00A5695A"/>
    <w:rsid w:val="00A5741B"/>
    <w:rsid w:val="00A63F68"/>
    <w:rsid w:val="00A65F4E"/>
    <w:rsid w:val="00A70749"/>
    <w:rsid w:val="00A72103"/>
    <w:rsid w:val="00A75455"/>
    <w:rsid w:val="00A7595A"/>
    <w:rsid w:val="00A86B28"/>
    <w:rsid w:val="00A91EDE"/>
    <w:rsid w:val="00A93FA3"/>
    <w:rsid w:val="00A9718A"/>
    <w:rsid w:val="00AA07B9"/>
    <w:rsid w:val="00AA2B80"/>
    <w:rsid w:val="00AA4B4C"/>
    <w:rsid w:val="00AA6920"/>
    <w:rsid w:val="00AB00B9"/>
    <w:rsid w:val="00AB5986"/>
    <w:rsid w:val="00AD1BF6"/>
    <w:rsid w:val="00AD1EBD"/>
    <w:rsid w:val="00AD209D"/>
    <w:rsid w:val="00AD3558"/>
    <w:rsid w:val="00AD500A"/>
    <w:rsid w:val="00AD696E"/>
    <w:rsid w:val="00AE0430"/>
    <w:rsid w:val="00AE045D"/>
    <w:rsid w:val="00AE1EB2"/>
    <w:rsid w:val="00AE2CC4"/>
    <w:rsid w:val="00AE7F14"/>
    <w:rsid w:val="00AF4869"/>
    <w:rsid w:val="00AF4EE7"/>
    <w:rsid w:val="00AF5553"/>
    <w:rsid w:val="00AF7216"/>
    <w:rsid w:val="00AF76D7"/>
    <w:rsid w:val="00B0038B"/>
    <w:rsid w:val="00B003B6"/>
    <w:rsid w:val="00B01528"/>
    <w:rsid w:val="00B17563"/>
    <w:rsid w:val="00B25B15"/>
    <w:rsid w:val="00B26519"/>
    <w:rsid w:val="00B267D0"/>
    <w:rsid w:val="00B315CD"/>
    <w:rsid w:val="00B3275E"/>
    <w:rsid w:val="00B35409"/>
    <w:rsid w:val="00B36097"/>
    <w:rsid w:val="00B40C9B"/>
    <w:rsid w:val="00B41600"/>
    <w:rsid w:val="00B438AB"/>
    <w:rsid w:val="00B4770A"/>
    <w:rsid w:val="00B57BCA"/>
    <w:rsid w:val="00B62BEB"/>
    <w:rsid w:val="00B66F0F"/>
    <w:rsid w:val="00B67BE9"/>
    <w:rsid w:val="00B67EC1"/>
    <w:rsid w:val="00B702D6"/>
    <w:rsid w:val="00B75E6F"/>
    <w:rsid w:val="00B76944"/>
    <w:rsid w:val="00B819BA"/>
    <w:rsid w:val="00B84EA7"/>
    <w:rsid w:val="00B873FF"/>
    <w:rsid w:val="00B87646"/>
    <w:rsid w:val="00B9045C"/>
    <w:rsid w:val="00B92873"/>
    <w:rsid w:val="00B94652"/>
    <w:rsid w:val="00B96CA2"/>
    <w:rsid w:val="00BA3BD7"/>
    <w:rsid w:val="00BB047D"/>
    <w:rsid w:val="00BB6C9B"/>
    <w:rsid w:val="00BC2712"/>
    <w:rsid w:val="00BD4483"/>
    <w:rsid w:val="00BD46E9"/>
    <w:rsid w:val="00BE10F6"/>
    <w:rsid w:val="00BE6A55"/>
    <w:rsid w:val="00BE7DB8"/>
    <w:rsid w:val="00BF61DA"/>
    <w:rsid w:val="00C0008C"/>
    <w:rsid w:val="00C01398"/>
    <w:rsid w:val="00C03A38"/>
    <w:rsid w:val="00C177A7"/>
    <w:rsid w:val="00C22B17"/>
    <w:rsid w:val="00C339FE"/>
    <w:rsid w:val="00C4007A"/>
    <w:rsid w:val="00C40D73"/>
    <w:rsid w:val="00C415FC"/>
    <w:rsid w:val="00C42AF4"/>
    <w:rsid w:val="00C43D31"/>
    <w:rsid w:val="00C53426"/>
    <w:rsid w:val="00C605C1"/>
    <w:rsid w:val="00C67F82"/>
    <w:rsid w:val="00C73745"/>
    <w:rsid w:val="00C742D7"/>
    <w:rsid w:val="00C77286"/>
    <w:rsid w:val="00C8287A"/>
    <w:rsid w:val="00C95F57"/>
    <w:rsid w:val="00CA6DE4"/>
    <w:rsid w:val="00CB5531"/>
    <w:rsid w:val="00CC0357"/>
    <w:rsid w:val="00CC212E"/>
    <w:rsid w:val="00CC3269"/>
    <w:rsid w:val="00CC5366"/>
    <w:rsid w:val="00CC630C"/>
    <w:rsid w:val="00CC7637"/>
    <w:rsid w:val="00CD12EE"/>
    <w:rsid w:val="00CE0E82"/>
    <w:rsid w:val="00CE48D3"/>
    <w:rsid w:val="00CE5C61"/>
    <w:rsid w:val="00CE6F50"/>
    <w:rsid w:val="00CE7092"/>
    <w:rsid w:val="00CF4D70"/>
    <w:rsid w:val="00D0215D"/>
    <w:rsid w:val="00D16A45"/>
    <w:rsid w:val="00D20ABA"/>
    <w:rsid w:val="00D20D1E"/>
    <w:rsid w:val="00D22E5E"/>
    <w:rsid w:val="00D23876"/>
    <w:rsid w:val="00D2409F"/>
    <w:rsid w:val="00D261B1"/>
    <w:rsid w:val="00D26505"/>
    <w:rsid w:val="00D32B93"/>
    <w:rsid w:val="00D3356A"/>
    <w:rsid w:val="00D33BC3"/>
    <w:rsid w:val="00D427E1"/>
    <w:rsid w:val="00D46465"/>
    <w:rsid w:val="00D535DA"/>
    <w:rsid w:val="00D57382"/>
    <w:rsid w:val="00D578BA"/>
    <w:rsid w:val="00D61046"/>
    <w:rsid w:val="00D65E98"/>
    <w:rsid w:val="00D65F8E"/>
    <w:rsid w:val="00D66DB0"/>
    <w:rsid w:val="00D6768E"/>
    <w:rsid w:val="00D679DD"/>
    <w:rsid w:val="00D726CE"/>
    <w:rsid w:val="00D752FC"/>
    <w:rsid w:val="00D8685D"/>
    <w:rsid w:val="00D86881"/>
    <w:rsid w:val="00D9417A"/>
    <w:rsid w:val="00D95B88"/>
    <w:rsid w:val="00D976EB"/>
    <w:rsid w:val="00DA0EA1"/>
    <w:rsid w:val="00DA2B31"/>
    <w:rsid w:val="00DA5AA8"/>
    <w:rsid w:val="00DB0A55"/>
    <w:rsid w:val="00DB485D"/>
    <w:rsid w:val="00DB6754"/>
    <w:rsid w:val="00DB6BAE"/>
    <w:rsid w:val="00DB6CED"/>
    <w:rsid w:val="00DC3348"/>
    <w:rsid w:val="00DC3E5F"/>
    <w:rsid w:val="00DC3F02"/>
    <w:rsid w:val="00DD2A7D"/>
    <w:rsid w:val="00DE0055"/>
    <w:rsid w:val="00DE4988"/>
    <w:rsid w:val="00DF14DB"/>
    <w:rsid w:val="00DF777B"/>
    <w:rsid w:val="00E0004E"/>
    <w:rsid w:val="00E05020"/>
    <w:rsid w:val="00E11919"/>
    <w:rsid w:val="00E1327E"/>
    <w:rsid w:val="00E16A66"/>
    <w:rsid w:val="00E20E48"/>
    <w:rsid w:val="00E26967"/>
    <w:rsid w:val="00E274C6"/>
    <w:rsid w:val="00E32BC6"/>
    <w:rsid w:val="00E35C55"/>
    <w:rsid w:val="00E363B7"/>
    <w:rsid w:val="00E365B9"/>
    <w:rsid w:val="00E375D5"/>
    <w:rsid w:val="00E378B1"/>
    <w:rsid w:val="00E43ACF"/>
    <w:rsid w:val="00E44429"/>
    <w:rsid w:val="00E51778"/>
    <w:rsid w:val="00E57561"/>
    <w:rsid w:val="00E6044E"/>
    <w:rsid w:val="00E64BE2"/>
    <w:rsid w:val="00E65B3C"/>
    <w:rsid w:val="00E666DE"/>
    <w:rsid w:val="00E70910"/>
    <w:rsid w:val="00E74851"/>
    <w:rsid w:val="00E75D32"/>
    <w:rsid w:val="00E82561"/>
    <w:rsid w:val="00E8294F"/>
    <w:rsid w:val="00E82B2C"/>
    <w:rsid w:val="00E90370"/>
    <w:rsid w:val="00E923B6"/>
    <w:rsid w:val="00E92C77"/>
    <w:rsid w:val="00E97835"/>
    <w:rsid w:val="00EA24BC"/>
    <w:rsid w:val="00EA7C0E"/>
    <w:rsid w:val="00EB52D0"/>
    <w:rsid w:val="00EC1649"/>
    <w:rsid w:val="00ED0E91"/>
    <w:rsid w:val="00ED240A"/>
    <w:rsid w:val="00ED5F78"/>
    <w:rsid w:val="00EF0C2F"/>
    <w:rsid w:val="00EF213A"/>
    <w:rsid w:val="00EF5746"/>
    <w:rsid w:val="00EF5A8C"/>
    <w:rsid w:val="00F03B17"/>
    <w:rsid w:val="00F13BAB"/>
    <w:rsid w:val="00F2798D"/>
    <w:rsid w:val="00F31ABA"/>
    <w:rsid w:val="00F33ED7"/>
    <w:rsid w:val="00F33FF8"/>
    <w:rsid w:val="00F35A53"/>
    <w:rsid w:val="00F43E69"/>
    <w:rsid w:val="00F4528D"/>
    <w:rsid w:val="00F456F0"/>
    <w:rsid w:val="00F458B8"/>
    <w:rsid w:val="00F46F82"/>
    <w:rsid w:val="00F5227F"/>
    <w:rsid w:val="00F57AEE"/>
    <w:rsid w:val="00F668E1"/>
    <w:rsid w:val="00F6760C"/>
    <w:rsid w:val="00F702F3"/>
    <w:rsid w:val="00F716B8"/>
    <w:rsid w:val="00F75A22"/>
    <w:rsid w:val="00F81E57"/>
    <w:rsid w:val="00F82A45"/>
    <w:rsid w:val="00F94164"/>
    <w:rsid w:val="00F955A0"/>
    <w:rsid w:val="00F97C80"/>
    <w:rsid w:val="00FA1DED"/>
    <w:rsid w:val="00FB2CE6"/>
    <w:rsid w:val="00FB342B"/>
    <w:rsid w:val="00FB688C"/>
    <w:rsid w:val="00FD0432"/>
    <w:rsid w:val="00FD1FB2"/>
    <w:rsid w:val="00FD313E"/>
    <w:rsid w:val="00FD7006"/>
    <w:rsid w:val="00FE45DE"/>
    <w:rsid w:val="00FF5799"/>
    <w:rsid w:val="00FF6AB4"/>
    <w:rsid w:val="00FF74B3"/>
    <w:rsid w:val="00FF752C"/>
    <w:rsid w:val="01113A68"/>
    <w:rsid w:val="012D67EA"/>
    <w:rsid w:val="014D47ED"/>
    <w:rsid w:val="01B70E16"/>
    <w:rsid w:val="01C0653E"/>
    <w:rsid w:val="01C872F3"/>
    <w:rsid w:val="01FE740F"/>
    <w:rsid w:val="024F2B39"/>
    <w:rsid w:val="025D7CE3"/>
    <w:rsid w:val="0284004A"/>
    <w:rsid w:val="02DE0C13"/>
    <w:rsid w:val="02EB39B7"/>
    <w:rsid w:val="032912BD"/>
    <w:rsid w:val="03654D5F"/>
    <w:rsid w:val="036E7776"/>
    <w:rsid w:val="03EF37E9"/>
    <w:rsid w:val="043C2287"/>
    <w:rsid w:val="044B0D13"/>
    <w:rsid w:val="044B2149"/>
    <w:rsid w:val="047B4753"/>
    <w:rsid w:val="0493492D"/>
    <w:rsid w:val="04E37D0F"/>
    <w:rsid w:val="05106D20"/>
    <w:rsid w:val="05147CDA"/>
    <w:rsid w:val="053B0DF2"/>
    <w:rsid w:val="055F357F"/>
    <w:rsid w:val="05696C87"/>
    <w:rsid w:val="05850175"/>
    <w:rsid w:val="05940216"/>
    <w:rsid w:val="06034016"/>
    <w:rsid w:val="06155ECC"/>
    <w:rsid w:val="06393F75"/>
    <w:rsid w:val="06773252"/>
    <w:rsid w:val="06AA5FA1"/>
    <w:rsid w:val="06FB24FC"/>
    <w:rsid w:val="077A7E14"/>
    <w:rsid w:val="078E28C8"/>
    <w:rsid w:val="07A20F36"/>
    <w:rsid w:val="07E17875"/>
    <w:rsid w:val="07FD37EB"/>
    <w:rsid w:val="082B3BE3"/>
    <w:rsid w:val="085567AE"/>
    <w:rsid w:val="085B281E"/>
    <w:rsid w:val="088067D8"/>
    <w:rsid w:val="08AD77CE"/>
    <w:rsid w:val="08C21EF0"/>
    <w:rsid w:val="092A1F4D"/>
    <w:rsid w:val="09765DC5"/>
    <w:rsid w:val="09823C9E"/>
    <w:rsid w:val="0992638A"/>
    <w:rsid w:val="09A949D7"/>
    <w:rsid w:val="09F10811"/>
    <w:rsid w:val="09F13526"/>
    <w:rsid w:val="0A0154CC"/>
    <w:rsid w:val="0A2F4D9A"/>
    <w:rsid w:val="0A3B4DD4"/>
    <w:rsid w:val="0A926055"/>
    <w:rsid w:val="0AE0615D"/>
    <w:rsid w:val="0AEE1AC9"/>
    <w:rsid w:val="0AF133C0"/>
    <w:rsid w:val="0B0E54F6"/>
    <w:rsid w:val="0BCB2581"/>
    <w:rsid w:val="0BCE586D"/>
    <w:rsid w:val="0BD71FDD"/>
    <w:rsid w:val="0BD92A03"/>
    <w:rsid w:val="0BF15EBB"/>
    <w:rsid w:val="0C0A01F0"/>
    <w:rsid w:val="0C0F3418"/>
    <w:rsid w:val="0C1C4F79"/>
    <w:rsid w:val="0C2C7972"/>
    <w:rsid w:val="0C3F77AA"/>
    <w:rsid w:val="0CB51C4C"/>
    <w:rsid w:val="0CDA626E"/>
    <w:rsid w:val="0D111DBD"/>
    <w:rsid w:val="0D3C6FD7"/>
    <w:rsid w:val="0D4B304E"/>
    <w:rsid w:val="0D627E02"/>
    <w:rsid w:val="0D6E51E8"/>
    <w:rsid w:val="0D707EB4"/>
    <w:rsid w:val="0DAD4FDA"/>
    <w:rsid w:val="0DB22A57"/>
    <w:rsid w:val="0DC071A1"/>
    <w:rsid w:val="0DCD668D"/>
    <w:rsid w:val="0E545E0A"/>
    <w:rsid w:val="0E6C27CE"/>
    <w:rsid w:val="0E9A0166"/>
    <w:rsid w:val="0E9A16B2"/>
    <w:rsid w:val="0EEF12E2"/>
    <w:rsid w:val="0EF71D7A"/>
    <w:rsid w:val="0F272D5A"/>
    <w:rsid w:val="0F9F670E"/>
    <w:rsid w:val="0FB40AC1"/>
    <w:rsid w:val="0FDC3D62"/>
    <w:rsid w:val="10127123"/>
    <w:rsid w:val="107A495D"/>
    <w:rsid w:val="10E1008A"/>
    <w:rsid w:val="114D2CC9"/>
    <w:rsid w:val="1155696A"/>
    <w:rsid w:val="125A236F"/>
    <w:rsid w:val="127758B7"/>
    <w:rsid w:val="12B328A6"/>
    <w:rsid w:val="12C44F65"/>
    <w:rsid w:val="12C823A2"/>
    <w:rsid w:val="12D83F3A"/>
    <w:rsid w:val="130948BE"/>
    <w:rsid w:val="13326B07"/>
    <w:rsid w:val="133D2E13"/>
    <w:rsid w:val="135B2E69"/>
    <w:rsid w:val="13911875"/>
    <w:rsid w:val="139F7540"/>
    <w:rsid w:val="13BA013D"/>
    <w:rsid w:val="13D65F23"/>
    <w:rsid w:val="13D827D5"/>
    <w:rsid w:val="14066870"/>
    <w:rsid w:val="141827AE"/>
    <w:rsid w:val="141C0347"/>
    <w:rsid w:val="142E720B"/>
    <w:rsid w:val="144B753B"/>
    <w:rsid w:val="149251F4"/>
    <w:rsid w:val="14980608"/>
    <w:rsid w:val="14D06684"/>
    <w:rsid w:val="152574BF"/>
    <w:rsid w:val="15567372"/>
    <w:rsid w:val="159405BA"/>
    <w:rsid w:val="15AE6BBB"/>
    <w:rsid w:val="15CB3C54"/>
    <w:rsid w:val="163C4CB3"/>
    <w:rsid w:val="166F7C5A"/>
    <w:rsid w:val="16B27DD8"/>
    <w:rsid w:val="16B634AA"/>
    <w:rsid w:val="16E64626"/>
    <w:rsid w:val="17194C4B"/>
    <w:rsid w:val="171A2F0F"/>
    <w:rsid w:val="172165EA"/>
    <w:rsid w:val="174728DE"/>
    <w:rsid w:val="178E09A2"/>
    <w:rsid w:val="17CF5257"/>
    <w:rsid w:val="17CF7B99"/>
    <w:rsid w:val="17F34AEB"/>
    <w:rsid w:val="18284B2B"/>
    <w:rsid w:val="182B550F"/>
    <w:rsid w:val="1832570B"/>
    <w:rsid w:val="1882366C"/>
    <w:rsid w:val="189D0F7D"/>
    <w:rsid w:val="18F952C7"/>
    <w:rsid w:val="192C4F35"/>
    <w:rsid w:val="192E689F"/>
    <w:rsid w:val="194F4256"/>
    <w:rsid w:val="19731656"/>
    <w:rsid w:val="19912312"/>
    <w:rsid w:val="19C44061"/>
    <w:rsid w:val="19E456BB"/>
    <w:rsid w:val="1A227BAA"/>
    <w:rsid w:val="1A2F38A5"/>
    <w:rsid w:val="1A34284A"/>
    <w:rsid w:val="1A5F3AF5"/>
    <w:rsid w:val="1ABF7DB3"/>
    <w:rsid w:val="1AE94C3C"/>
    <w:rsid w:val="1AF0328B"/>
    <w:rsid w:val="1B3C59B8"/>
    <w:rsid w:val="1BAC0444"/>
    <w:rsid w:val="1BF3462C"/>
    <w:rsid w:val="1C5A4178"/>
    <w:rsid w:val="1CC341A3"/>
    <w:rsid w:val="1D4C1BF3"/>
    <w:rsid w:val="1D7A424A"/>
    <w:rsid w:val="1D8A197C"/>
    <w:rsid w:val="1D986B49"/>
    <w:rsid w:val="1D990E89"/>
    <w:rsid w:val="1DBA3A53"/>
    <w:rsid w:val="1E16787B"/>
    <w:rsid w:val="1E1C0F57"/>
    <w:rsid w:val="1E261CE1"/>
    <w:rsid w:val="1E2966AD"/>
    <w:rsid w:val="1E673C18"/>
    <w:rsid w:val="1E871467"/>
    <w:rsid w:val="1EAD3341"/>
    <w:rsid w:val="1EBA1730"/>
    <w:rsid w:val="1ECF2B12"/>
    <w:rsid w:val="1ED20296"/>
    <w:rsid w:val="1EF50182"/>
    <w:rsid w:val="1F0B5B05"/>
    <w:rsid w:val="1F5B415E"/>
    <w:rsid w:val="1FAB0EF1"/>
    <w:rsid w:val="1FD034C0"/>
    <w:rsid w:val="20026E17"/>
    <w:rsid w:val="20493088"/>
    <w:rsid w:val="20CB1FA0"/>
    <w:rsid w:val="20D8659A"/>
    <w:rsid w:val="20F8352B"/>
    <w:rsid w:val="2136203F"/>
    <w:rsid w:val="21D2384C"/>
    <w:rsid w:val="21DF5C53"/>
    <w:rsid w:val="21F72DE4"/>
    <w:rsid w:val="2206245D"/>
    <w:rsid w:val="224F71B1"/>
    <w:rsid w:val="22877816"/>
    <w:rsid w:val="22990397"/>
    <w:rsid w:val="22B33FED"/>
    <w:rsid w:val="233E6939"/>
    <w:rsid w:val="2341361E"/>
    <w:rsid w:val="234400A7"/>
    <w:rsid w:val="236168DF"/>
    <w:rsid w:val="236202B3"/>
    <w:rsid w:val="23847A51"/>
    <w:rsid w:val="239B02B2"/>
    <w:rsid w:val="23A567D9"/>
    <w:rsid w:val="23F06BA0"/>
    <w:rsid w:val="24620915"/>
    <w:rsid w:val="248F2255"/>
    <w:rsid w:val="24AE646D"/>
    <w:rsid w:val="24C03F25"/>
    <w:rsid w:val="250006F5"/>
    <w:rsid w:val="25225226"/>
    <w:rsid w:val="25236F19"/>
    <w:rsid w:val="254D185E"/>
    <w:rsid w:val="25535EAA"/>
    <w:rsid w:val="2591032E"/>
    <w:rsid w:val="25CD59ED"/>
    <w:rsid w:val="25F35F89"/>
    <w:rsid w:val="266222E8"/>
    <w:rsid w:val="266D1A38"/>
    <w:rsid w:val="26A22176"/>
    <w:rsid w:val="26B87797"/>
    <w:rsid w:val="26D36E59"/>
    <w:rsid w:val="27064A9C"/>
    <w:rsid w:val="2720002E"/>
    <w:rsid w:val="277A5B66"/>
    <w:rsid w:val="278D6AE8"/>
    <w:rsid w:val="27A7110E"/>
    <w:rsid w:val="27A830AB"/>
    <w:rsid w:val="27E10C1A"/>
    <w:rsid w:val="27E75238"/>
    <w:rsid w:val="27FE26F5"/>
    <w:rsid w:val="28453473"/>
    <w:rsid w:val="285D3191"/>
    <w:rsid w:val="28636E90"/>
    <w:rsid w:val="286F6252"/>
    <w:rsid w:val="28725FE8"/>
    <w:rsid w:val="28AA7646"/>
    <w:rsid w:val="28CD076E"/>
    <w:rsid w:val="28D753AC"/>
    <w:rsid w:val="28E24593"/>
    <w:rsid w:val="28EA4468"/>
    <w:rsid w:val="28F23592"/>
    <w:rsid w:val="28FD5E76"/>
    <w:rsid w:val="292A69B4"/>
    <w:rsid w:val="29343770"/>
    <w:rsid w:val="29420F02"/>
    <w:rsid w:val="29451423"/>
    <w:rsid w:val="29472413"/>
    <w:rsid w:val="2962271D"/>
    <w:rsid w:val="29647F84"/>
    <w:rsid w:val="296C2F24"/>
    <w:rsid w:val="29B071B5"/>
    <w:rsid w:val="29D81773"/>
    <w:rsid w:val="29F30039"/>
    <w:rsid w:val="29FA457A"/>
    <w:rsid w:val="2A1A53EF"/>
    <w:rsid w:val="2ACD2542"/>
    <w:rsid w:val="2B1A1A87"/>
    <w:rsid w:val="2B287DCF"/>
    <w:rsid w:val="2B3415BA"/>
    <w:rsid w:val="2B4A3ABA"/>
    <w:rsid w:val="2B812E3E"/>
    <w:rsid w:val="2B87241E"/>
    <w:rsid w:val="2BBC58B1"/>
    <w:rsid w:val="2BEA2624"/>
    <w:rsid w:val="2BF11E12"/>
    <w:rsid w:val="2BF16687"/>
    <w:rsid w:val="2C02013E"/>
    <w:rsid w:val="2C710549"/>
    <w:rsid w:val="2C7D74A9"/>
    <w:rsid w:val="2CA6678D"/>
    <w:rsid w:val="2CB374C6"/>
    <w:rsid w:val="2CC2290B"/>
    <w:rsid w:val="2CC8397A"/>
    <w:rsid w:val="2D0A5B9B"/>
    <w:rsid w:val="2D21347E"/>
    <w:rsid w:val="2D2D39FB"/>
    <w:rsid w:val="2D616648"/>
    <w:rsid w:val="2D672767"/>
    <w:rsid w:val="2D827114"/>
    <w:rsid w:val="2D8848C3"/>
    <w:rsid w:val="2D9F3B14"/>
    <w:rsid w:val="2DAA784B"/>
    <w:rsid w:val="2DC62F15"/>
    <w:rsid w:val="2DDA4466"/>
    <w:rsid w:val="2E28405B"/>
    <w:rsid w:val="2E447DB1"/>
    <w:rsid w:val="2E7D2368"/>
    <w:rsid w:val="2EFF01A2"/>
    <w:rsid w:val="2F125299"/>
    <w:rsid w:val="2F141AE5"/>
    <w:rsid w:val="2F187485"/>
    <w:rsid w:val="2F603B46"/>
    <w:rsid w:val="2FE000CA"/>
    <w:rsid w:val="2FED6793"/>
    <w:rsid w:val="2FFE6645"/>
    <w:rsid w:val="3019701B"/>
    <w:rsid w:val="3035089C"/>
    <w:rsid w:val="303F08FA"/>
    <w:rsid w:val="30463459"/>
    <w:rsid w:val="306176E5"/>
    <w:rsid w:val="30873118"/>
    <w:rsid w:val="30A24E5C"/>
    <w:rsid w:val="30C41436"/>
    <w:rsid w:val="310C6F16"/>
    <w:rsid w:val="312E002F"/>
    <w:rsid w:val="317A4DA3"/>
    <w:rsid w:val="3192390F"/>
    <w:rsid w:val="31ED1B3E"/>
    <w:rsid w:val="324B0416"/>
    <w:rsid w:val="324B32A2"/>
    <w:rsid w:val="32726826"/>
    <w:rsid w:val="328D5F43"/>
    <w:rsid w:val="328F4425"/>
    <w:rsid w:val="32B31CF8"/>
    <w:rsid w:val="32C5693F"/>
    <w:rsid w:val="32F93C67"/>
    <w:rsid w:val="33806910"/>
    <w:rsid w:val="3386670C"/>
    <w:rsid w:val="339629DB"/>
    <w:rsid w:val="33AB5DE9"/>
    <w:rsid w:val="33AE1618"/>
    <w:rsid w:val="33BD56E3"/>
    <w:rsid w:val="33D71F1D"/>
    <w:rsid w:val="33EA1E6E"/>
    <w:rsid w:val="33F83DD1"/>
    <w:rsid w:val="34031852"/>
    <w:rsid w:val="3440722D"/>
    <w:rsid w:val="348E6AB1"/>
    <w:rsid w:val="34E27820"/>
    <w:rsid w:val="34EC6D85"/>
    <w:rsid w:val="34F31905"/>
    <w:rsid w:val="35055848"/>
    <w:rsid w:val="3510189B"/>
    <w:rsid w:val="351102F7"/>
    <w:rsid w:val="35225B5E"/>
    <w:rsid w:val="357424DF"/>
    <w:rsid w:val="357A3B6C"/>
    <w:rsid w:val="359917C2"/>
    <w:rsid w:val="35A606D1"/>
    <w:rsid w:val="35AE57C3"/>
    <w:rsid w:val="35BB6F67"/>
    <w:rsid w:val="35ED4411"/>
    <w:rsid w:val="35FE7788"/>
    <w:rsid w:val="366D56FE"/>
    <w:rsid w:val="36703F28"/>
    <w:rsid w:val="3692689C"/>
    <w:rsid w:val="36942C8C"/>
    <w:rsid w:val="36A16ED2"/>
    <w:rsid w:val="36E9501A"/>
    <w:rsid w:val="37745D27"/>
    <w:rsid w:val="378204EE"/>
    <w:rsid w:val="37825EB4"/>
    <w:rsid w:val="379E71D4"/>
    <w:rsid w:val="37B57161"/>
    <w:rsid w:val="37C01338"/>
    <w:rsid w:val="37CC0D2B"/>
    <w:rsid w:val="37D84DC1"/>
    <w:rsid w:val="37E82565"/>
    <w:rsid w:val="383B6CCA"/>
    <w:rsid w:val="38566793"/>
    <w:rsid w:val="385B7DC6"/>
    <w:rsid w:val="38604CB1"/>
    <w:rsid w:val="38B6732F"/>
    <w:rsid w:val="38F018CD"/>
    <w:rsid w:val="39233CD7"/>
    <w:rsid w:val="395E3A84"/>
    <w:rsid w:val="39655E30"/>
    <w:rsid w:val="3977396A"/>
    <w:rsid w:val="397B52D5"/>
    <w:rsid w:val="39955878"/>
    <w:rsid w:val="39E832E6"/>
    <w:rsid w:val="3AA50A58"/>
    <w:rsid w:val="3ACC71E6"/>
    <w:rsid w:val="3ACD39BD"/>
    <w:rsid w:val="3AE22258"/>
    <w:rsid w:val="3AFE7221"/>
    <w:rsid w:val="3B100B67"/>
    <w:rsid w:val="3B4B73F6"/>
    <w:rsid w:val="3B4C006D"/>
    <w:rsid w:val="3B69613F"/>
    <w:rsid w:val="3B7A3AD6"/>
    <w:rsid w:val="3B8C227B"/>
    <w:rsid w:val="3BA022CE"/>
    <w:rsid w:val="3BB60C41"/>
    <w:rsid w:val="3BB94962"/>
    <w:rsid w:val="3BF15D51"/>
    <w:rsid w:val="3C034585"/>
    <w:rsid w:val="3C2A134E"/>
    <w:rsid w:val="3C2A3899"/>
    <w:rsid w:val="3C3C71F5"/>
    <w:rsid w:val="3C4F1973"/>
    <w:rsid w:val="3C580A3C"/>
    <w:rsid w:val="3C6525ED"/>
    <w:rsid w:val="3C7E57AA"/>
    <w:rsid w:val="3C8E713F"/>
    <w:rsid w:val="3C8F06C1"/>
    <w:rsid w:val="3CA34E43"/>
    <w:rsid w:val="3CEF4352"/>
    <w:rsid w:val="3D2A465F"/>
    <w:rsid w:val="3D703ACE"/>
    <w:rsid w:val="3D7A6897"/>
    <w:rsid w:val="3D8318FE"/>
    <w:rsid w:val="3D9745E2"/>
    <w:rsid w:val="3DF92E92"/>
    <w:rsid w:val="3E5806F1"/>
    <w:rsid w:val="3E707D0F"/>
    <w:rsid w:val="3E73643D"/>
    <w:rsid w:val="3E7B2AB9"/>
    <w:rsid w:val="3EA85F08"/>
    <w:rsid w:val="3ED41318"/>
    <w:rsid w:val="3F1729B3"/>
    <w:rsid w:val="3F2951B9"/>
    <w:rsid w:val="3F2B2993"/>
    <w:rsid w:val="3F314F43"/>
    <w:rsid w:val="3F401416"/>
    <w:rsid w:val="3F4537C4"/>
    <w:rsid w:val="3F6D2262"/>
    <w:rsid w:val="3F8138C9"/>
    <w:rsid w:val="3FB01D7D"/>
    <w:rsid w:val="3FCB7495"/>
    <w:rsid w:val="3FCD1270"/>
    <w:rsid w:val="3FE31BEF"/>
    <w:rsid w:val="401666C8"/>
    <w:rsid w:val="40576E85"/>
    <w:rsid w:val="407C42E5"/>
    <w:rsid w:val="407E3EC2"/>
    <w:rsid w:val="409F31D8"/>
    <w:rsid w:val="40D41FC2"/>
    <w:rsid w:val="40DF7772"/>
    <w:rsid w:val="40E06781"/>
    <w:rsid w:val="41241E9E"/>
    <w:rsid w:val="413B5EB7"/>
    <w:rsid w:val="414D49D1"/>
    <w:rsid w:val="414F425C"/>
    <w:rsid w:val="4164184B"/>
    <w:rsid w:val="4176684F"/>
    <w:rsid w:val="41E9668C"/>
    <w:rsid w:val="41EA1C53"/>
    <w:rsid w:val="424A0737"/>
    <w:rsid w:val="42A03609"/>
    <w:rsid w:val="42BD0811"/>
    <w:rsid w:val="42BD750F"/>
    <w:rsid w:val="42CE20CF"/>
    <w:rsid w:val="42E10DC3"/>
    <w:rsid w:val="4313122F"/>
    <w:rsid w:val="431E345B"/>
    <w:rsid w:val="434A222C"/>
    <w:rsid w:val="43667E64"/>
    <w:rsid w:val="437B35DD"/>
    <w:rsid w:val="437E2932"/>
    <w:rsid w:val="439857A7"/>
    <w:rsid w:val="43BF4A47"/>
    <w:rsid w:val="43D17298"/>
    <w:rsid w:val="43E74C02"/>
    <w:rsid w:val="44906E36"/>
    <w:rsid w:val="44FA0581"/>
    <w:rsid w:val="44FA7187"/>
    <w:rsid w:val="45087F2D"/>
    <w:rsid w:val="450C18D9"/>
    <w:rsid w:val="454627D9"/>
    <w:rsid w:val="457B6EF8"/>
    <w:rsid w:val="45987277"/>
    <w:rsid w:val="45A84425"/>
    <w:rsid w:val="45DB69C6"/>
    <w:rsid w:val="45E87EA0"/>
    <w:rsid w:val="45EF6FFB"/>
    <w:rsid w:val="46080977"/>
    <w:rsid w:val="465F1055"/>
    <w:rsid w:val="46622A11"/>
    <w:rsid w:val="466958DB"/>
    <w:rsid w:val="467A6741"/>
    <w:rsid w:val="469671FD"/>
    <w:rsid w:val="46B07438"/>
    <w:rsid w:val="46DC4226"/>
    <w:rsid w:val="4757357F"/>
    <w:rsid w:val="47D827AE"/>
    <w:rsid w:val="47E27C52"/>
    <w:rsid w:val="47E704CF"/>
    <w:rsid w:val="48063752"/>
    <w:rsid w:val="480A7B75"/>
    <w:rsid w:val="4827628D"/>
    <w:rsid w:val="48623F23"/>
    <w:rsid w:val="487D3B6B"/>
    <w:rsid w:val="48867BE2"/>
    <w:rsid w:val="488F1460"/>
    <w:rsid w:val="48B01ACA"/>
    <w:rsid w:val="48C768F4"/>
    <w:rsid w:val="48CF6FFE"/>
    <w:rsid w:val="48F643DF"/>
    <w:rsid w:val="490B7071"/>
    <w:rsid w:val="49A87434"/>
    <w:rsid w:val="49AA63B0"/>
    <w:rsid w:val="49EC0512"/>
    <w:rsid w:val="49F01F60"/>
    <w:rsid w:val="49F2684F"/>
    <w:rsid w:val="49F65628"/>
    <w:rsid w:val="4A2B6BFC"/>
    <w:rsid w:val="4A3600DD"/>
    <w:rsid w:val="4A834749"/>
    <w:rsid w:val="4A911FB1"/>
    <w:rsid w:val="4AA16225"/>
    <w:rsid w:val="4AB33DB9"/>
    <w:rsid w:val="4AC3129D"/>
    <w:rsid w:val="4B181BF4"/>
    <w:rsid w:val="4B3F5813"/>
    <w:rsid w:val="4B801B7B"/>
    <w:rsid w:val="4BA501DD"/>
    <w:rsid w:val="4BC0707B"/>
    <w:rsid w:val="4BD33440"/>
    <w:rsid w:val="4BD81E6F"/>
    <w:rsid w:val="4BE4071D"/>
    <w:rsid w:val="4BEE148E"/>
    <w:rsid w:val="4C0605CB"/>
    <w:rsid w:val="4C0B6940"/>
    <w:rsid w:val="4C10045F"/>
    <w:rsid w:val="4CA46685"/>
    <w:rsid w:val="4CB769D9"/>
    <w:rsid w:val="4CCA7B9C"/>
    <w:rsid w:val="4CD3028A"/>
    <w:rsid w:val="4CF5078C"/>
    <w:rsid w:val="4CF805AA"/>
    <w:rsid w:val="4D140BCC"/>
    <w:rsid w:val="4D6B3A61"/>
    <w:rsid w:val="4DB960B9"/>
    <w:rsid w:val="4DDC2991"/>
    <w:rsid w:val="4E184743"/>
    <w:rsid w:val="4E4A4BE2"/>
    <w:rsid w:val="4E505AE0"/>
    <w:rsid w:val="4E5D6A15"/>
    <w:rsid w:val="4EDE6187"/>
    <w:rsid w:val="4F337FFE"/>
    <w:rsid w:val="4F3F1DA3"/>
    <w:rsid w:val="4F5A6259"/>
    <w:rsid w:val="4F8443BD"/>
    <w:rsid w:val="4F902493"/>
    <w:rsid w:val="4FA014F9"/>
    <w:rsid w:val="4FAB4B33"/>
    <w:rsid w:val="4FB76B5A"/>
    <w:rsid w:val="4FE84B8A"/>
    <w:rsid w:val="4FFC1600"/>
    <w:rsid w:val="50134E1F"/>
    <w:rsid w:val="501941D5"/>
    <w:rsid w:val="509642BC"/>
    <w:rsid w:val="50CB3666"/>
    <w:rsid w:val="50CE3827"/>
    <w:rsid w:val="5108432E"/>
    <w:rsid w:val="51205F67"/>
    <w:rsid w:val="51255952"/>
    <w:rsid w:val="51414372"/>
    <w:rsid w:val="51534EB8"/>
    <w:rsid w:val="51542462"/>
    <w:rsid w:val="517E730A"/>
    <w:rsid w:val="518549B3"/>
    <w:rsid w:val="51B61A8D"/>
    <w:rsid w:val="51D232A9"/>
    <w:rsid w:val="5220546B"/>
    <w:rsid w:val="526B41C8"/>
    <w:rsid w:val="528649CC"/>
    <w:rsid w:val="52910B83"/>
    <w:rsid w:val="52A24E12"/>
    <w:rsid w:val="52AF642F"/>
    <w:rsid w:val="530F39EE"/>
    <w:rsid w:val="533243EB"/>
    <w:rsid w:val="53396604"/>
    <w:rsid w:val="533E41E0"/>
    <w:rsid w:val="53416E0F"/>
    <w:rsid w:val="535D2862"/>
    <w:rsid w:val="53AC6656"/>
    <w:rsid w:val="53D349E6"/>
    <w:rsid w:val="53D55724"/>
    <w:rsid w:val="53FE3CF7"/>
    <w:rsid w:val="54132FCB"/>
    <w:rsid w:val="542106F6"/>
    <w:rsid w:val="54331DDA"/>
    <w:rsid w:val="546C39C9"/>
    <w:rsid w:val="54930C7D"/>
    <w:rsid w:val="54B167DC"/>
    <w:rsid w:val="54D47838"/>
    <w:rsid w:val="54ED4D74"/>
    <w:rsid w:val="55282FDE"/>
    <w:rsid w:val="553214C2"/>
    <w:rsid w:val="553718F4"/>
    <w:rsid w:val="555C20DD"/>
    <w:rsid w:val="557126DF"/>
    <w:rsid w:val="55D47663"/>
    <w:rsid w:val="55DB4620"/>
    <w:rsid w:val="565675E5"/>
    <w:rsid w:val="56661007"/>
    <w:rsid w:val="56724B11"/>
    <w:rsid w:val="56894024"/>
    <w:rsid w:val="56A53898"/>
    <w:rsid w:val="56CC1A38"/>
    <w:rsid w:val="56F904E8"/>
    <w:rsid w:val="57000104"/>
    <w:rsid w:val="572A56B0"/>
    <w:rsid w:val="575E097B"/>
    <w:rsid w:val="579129AC"/>
    <w:rsid w:val="57B24534"/>
    <w:rsid w:val="57B92A67"/>
    <w:rsid w:val="57C66063"/>
    <w:rsid w:val="57DF2F80"/>
    <w:rsid w:val="57E903EC"/>
    <w:rsid w:val="57F60E63"/>
    <w:rsid w:val="5818392F"/>
    <w:rsid w:val="58302942"/>
    <w:rsid w:val="58505FD6"/>
    <w:rsid w:val="58721732"/>
    <w:rsid w:val="58884A86"/>
    <w:rsid w:val="58B72DFB"/>
    <w:rsid w:val="58BE7AD8"/>
    <w:rsid w:val="58C14926"/>
    <w:rsid w:val="59056D4F"/>
    <w:rsid w:val="5956147C"/>
    <w:rsid w:val="596F43A3"/>
    <w:rsid w:val="59B8486C"/>
    <w:rsid w:val="59BF7E6B"/>
    <w:rsid w:val="59E434ED"/>
    <w:rsid w:val="5A1A656D"/>
    <w:rsid w:val="5A1D56ED"/>
    <w:rsid w:val="5A366EF5"/>
    <w:rsid w:val="5A39442D"/>
    <w:rsid w:val="5A423D98"/>
    <w:rsid w:val="5A650E94"/>
    <w:rsid w:val="5A6F776E"/>
    <w:rsid w:val="5A7C394D"/>
    <w:rsid w:val="5A7D3698"/>
    <w:rsid w:val="5A993114"/>
    <w:rsid w:val="5AD9242C"/>
    <w:rsid w:val="5AF9442A"/>
    <w:rsid w:val="5B57513F"/>
    <w:rsid w:val="5B8A7438"/>
    <w:rsid w:val="5B972466"/>
    <w:rsid w:val="5B9D1325"/>
    <w:rsid w:val="5BA95099"/>
    <w:rsid w:val="5BB12033"/>
    <w:rsid w:val="5BBA34C2"/>
    <w:rsid w:val="5BDD640C"/>
    <w:rsid w:val="5BE23660"/>
    <w:rsid w:val="5C277AC6"/>
    <w:rsid w:val="5C39097A"/>
    <w:rsid w:val="5C91682E"/>
    <w:rsid w:val="5CBA0B8F"/>
    <w:rsid w:val="5CBA42CB"/>
    <w:rsid w:val="5CCA0128"/>
    <w:rsid w:val="5CE46EE5"/>
    <w:rsid w:val="5D351FD5"/>
    <w:rsid w:val="5D3F6F99"/>
    <w:rsid w:val="5D6349EA"/>
    <w:rsid w:val="5D770960"/>
    <w:rsid w:val="5D8B0A7B"/>
    <w:rsid w:val="5DF3687E"/>
    <w:rsid w:val="5DF82DC6"/>
    <w:rsid w:val="5E0F3EB0"/>
    <w:rsid w:val="5E4639A1"/>
    <w:rsid w:val="5E506300"/>
    <w:rsid w:val="5E67565B"/>
    <w:rsid w:val="5E6C2636"/>
    <w:rsid w:val="5EE15C2D"/>
    <w:rsid w:val="5EF82F9E"/>
    <w:rsid w:val="5F0F452C"/>
    <w:rsid w:val="5F202AF2"/>
    <w:rsid w:val="5F3903EA"/>
    <w:rsid w:val="5F6B5E19"/>
    <w:rsid w:val="5F6D4102"/>
    <w:rsid w:val="5F9054B6"/>
    <w:rsid w:val="5F9A1BB0"/>
    <w:rsid w:val="5FA201FF"/>
    <w:rsid w:val="5FB21C9B"/>
    <w:rsid w:val="5FCA2343"/>
    <w:rsid w:val="5FCE25E0"/>
    <w:rsid w:val="5FD83DAC"/>
    <w:rsid w:val="60015062"/>
    <w:rsid w:val="6028322D"/>
    <w:rsid w:val="60354090"/>
    <w:rsid w:val="60592AA4"/>
    <w:rsid w:val="60940821"/>
    <w:rsid w:val="60BB175D"/>
    <w:rsid w:val="60E274A5"/>
    <w:rsid w:val="60EB0206"/>
    <w:rsid w:val="60F7353D"/>
    <w:rsid w:val="61002251"/>
    <w:rsid w:val="61004286"/>
    <w:rsid w:val="61252139"/>
    <w:rsid w:val="6164412A"/>
    <w:rsid w:val="617A1215"/>
    <w:rsid w:val="619E6B93"/>
    <w:rsid w:val="61BA7C1F"/>
    <w:rsid w:val="61D570B9"/>
    <w:rsid w:val="61DF574F"/>
    <w:rsid w:val="62097683"/>
    <w:rsid w:val="626222DF"/>
    <w:rsid w:val="6278528F"/>
    <w:rsid w:val="628625A8"/>
    <w:rsid w:val="62CD1910"/>
    <w:rsid w:val="63125F05"/>
    <w:rsid w:val="63335BC0"/>
    <w:rsid w:val="63377C99"/>
    <w:rsid w:val="64063CD2"/>
    <w:rsid w:val="64353F85"/>
    <w:rsid w:val="6436696A"/>
    <w:rsid w:val="645D7395"/>
    <w:rsid w:val="6476437A"/>
    <w:rsid w:val="64BC6DE0"/>
    <w:rsid w:val="64CA01C3"/>
    <w:rsid w:val="64D44C40"/>
    <w:rsid w:val="650912E6"/>
    <w:rsid w:val="65233E66"/>
    <w:rsid w:val="65691E23"/>
    <w:rsid w:val="65775ED6"/>
    <w:rsid w:val="65D04981"/>
    <w:rsid w:val="65D14460"/>
    <w:rsid w:val="66370650"/>
    <w:rsid w:val="664A13CA"/>
    <w:rsid w:val="6662084C"/>
    <w:rsid w:val="66D54969"/>
    <w:rsid w:val="66E40909"/>
    <w:rsid w:val="671B2D11"/>
    <w:rsid w:val="672B54A2"/>
    <w:rsid w:val="674D291F"/>
    <w:rsid w:val="678813CD"/>
    <w:rsid w:val="67A25146"/>
    <w:rsid w:val="67A872F1"/>
    <w:rsid w:val="67FB2EEB"/>
    <w:rsid w:val="67FF40E6"/>
    <w:rsid w:val="680F454B"/>
    <w:rsid w:val="681014C9"/>
    <w:rsid w:val="683F09AB"/>
    <w:rsid w:val="68740EC7"/>
    <w:rsid w:val="68746D83"/>
    <w:rsid w:val="687A0803"/>
    <w:rsid w:val="68C261B2"/>
    <w:rsid w:val="68D24F07"/>
    <w:rsid w:val="68DF2FA6"/>
    <w:rsid w:val="68DF6452"/>
    <w:rsid w:val="68E55CD7"/>
    <w:rsid w:val="68EB4C1A"/>
    <w:rsid w:val="68F17B75"/>
    <w:rsid w:val="68F45A0A"/>
    <w:rsid w:val="69381568"/>
    <w:rsid w:val="69B04B0D"/>
    <w:rsid w:val="69F807A4"/>
    <w:rsid w:val="6A0A3F51"/>
    <w:rsid w:val="6A23298B"/>
    <w:rsid w:val="6A3D3A76"/>
    <w:rsid w:val="6AE328E7"/>
    <w:rsid w:val="6AF4573D"/>
    <w:rsid w:val="6B027CAD"/>
    <w:rsid w:val="6B430428"/>
    <w:rsid w:val="6B526E64"/>
    <w:rsid w:val="6B6038C3"/>
    <w:rsid w:val="6B6F1C69"/>
    <w:rsid w:val="6BAD1965"/>
    <w:rsid w:val="6BB06F20"/>
    <w:rsid w:val="6BB80E6D"/>
    <w:rsid w:val="6BFD34CC"/>
    <w:rsid w:val="6C02620E"/>
    <w:rsid w:val="6C2D452B"/>
    <w:rsid w:val="6C3574B5"/>
    <w:rsid w:val="6C44428B"/>
    <w:rsid w:val="6C7E42D6"/>
    <w:rsid w:val="6CA32D77"/>
    <w:rsid w:val="6CB216CD"/>
    <w:rsid w:val="6CB951A1"/>
    <w:rsid w:val="6D295AF0"/>
    <w:rsid w:val="6D501E01"/>
    <w:rsid w:val="6DA30A8B"/>
    <w:rsid w:val="6DAC628C"/>
    <w:rsid w:val="6DC0411E"/>
    <w:rsid w:val="6E0A67EE"/>
    <w:rsid w:val="6E0B13CF"/>
    <w:rsid w:val="6E387D19"/>
    <w:rsid w:val="6E484244"/>
    <w:rsid w:val="6E536C48"/>
    <w:rsid w:val="6E851A10"/>
    <w:rsid w:val="6E8C6EF8"/>
    <w:rsid w:val="6EC801F0"/>
    <w:rsid w:val="6ED76F6F"/>
    <w:rsid w:val="6F210C66"/>
    <w:rsid w:val="6F2D702F"/>
    <w:rsid w:val="6F3A5CF7"/>
    <w:rsid w:val="6F827DB5"/>
    <w:rsid w:val="6FAD770F"/>
    <w:rsid w:val="6FC518EF"/>
    <w:rsid w:val="6FD70647"/>
    <w:rsid w:val="70004BD8"/>
    <w:rsid w:val="70A26512"/>
    <w:rsid w:val="70A331BB"/>
    <w:rsid w:val="70E5236A"/>
    <w:rsid w:val="71022AC1"/>
    <w:rsid w:val="710D1F71"/>
    <w:rsid w:val="712A2CD8"/>
    <w:rsid w:val="71695BD6"/>
    <w:rsid w:val="71762DC6"/>
    <w:rsid w:val="71830E78"/>
    <w:rsid w:val="71BA02A5"/>
    <w:rsid w:val="71D83847"/>
    <w:rsid w:val="721D5665"/>
    <w:rsid w:val="725C6186"/>
    <w:rsid w:val="72767564"/>
    <w:rsid w:val="72874DD1"/>
    <w:rsid w:val="72913C2B"/>
    <w:rsid w:val="72915AB4"/>
    <w:rsid w:val="72AF3B0C"/>
    <w:rsid w:val="72BC6855"/>
    <w:rsid w:val="72E16B8F"/>
    <w:rsid w:val="72EB6197"/>
    <w:rsid w:val="73333784"/>
    <w:rsid w:val="734E7AEE"/>
    <w:rsid w:val="7373123D"/>
    <w:rsid w:val="737B05F8"/>
    <w:rsid w:val="73F37C26"/>
    <w:rsid w:val="74003A9C"/>
    <w:rsid w:val="740C2BD3"/>
    <w:rsid w:val="744D3AB9"/>
    <w:rsid w:val="746D420A"/>
    <w:rsid w:val="74810EDF"/>
    <w:rsid w:val="74876C71"/>
    <w:rsid w:val="74A529A6"/>
    <w:rsid w:val="74D10BF3"/>
    <w:rsid w:val="74D64BD7"/>
    <w:rsid w:val="74E1085A"/>
    <w:rsid w:val="74EA0B8F"/>
    <w:rsid w:val="74EF1249"/>
    <w:rsid w:val="754600EB"/>
    <w:rsid w:val="75467B3B"/>
    <w:rsid w:val="755516C3"/>
    <w:rsid w:val="756740DD"/>
    <w:rsid w:val="756F258B"/>
    <w:rsid w:val="75A026B2"/>
    <w:rsid w:val="75E70ACB"/>
    <w:rsid w:val="7667603F"/>
    <w:rsid w:val="7674541D"/>
    <w:rsid w:val="770F3CF6"/>
    <w:rsid w:val="77562FD5"/>
    <w:rsid w:val="776119F8"/>
    <w:rsid w:val="776648B5"/>
    <w:rsid w:val="77890B19"/>
    <w:rsid w:val="77970708"/>
    <w:rsid w:val="77AB2321"/>
    <w:rsid w:val="77AD0102"/>
    <w:rsid w:val="77B44197"/>
    <w:rsid w:val="77B81E17"/>
    <w:rsid w:val="77EA2D24"/>
    <w:rsid w:val="784F6681"/>
    <w:rsid w:val="78953847"/>
    <w:rsid w:val="78A21792"/>
    <w:rsid w:val="78B61E27"/>
    <w:rsid w:val="78D23F1E"/>
    <w:rsid w:val="78E414BC"/>
    <w:rsid w:val="79870920"/>
    <w:rsid w:val="79F65B7A"/>
    <w:rsid w:val="7A30036F"/>
    <w:rsid w:val="7A5C3DC8"/>
    <w:rsid w:val="7A89369B"/>
    <w:rsid w:val="7AAF0F69"/>
    <w:rsid w:val="7ADA7EE0"/>
    <w:rsid w:val="7AE35845"/>
    <w:rsid w:val="7AEA5A5F"/>
    <w:rsid w:val="7AF5509A"/>
    <w:rsid w:val="7B32548C"/>
    <w:rsid w:val="7B3273F2"/>
    <w:rsid w:val="7B661747"/>
    <w:rsid w:val="7B673A60"/>
    <w:rsid w:val="7B681392"/>
    <w:rsid w:val="7B792826"/>
    <w:rsid w:val="7B854870"/>
    <w:rsid w:val="7BA11669"/>
    <w:rsid w:val="7BC01A90"/>
    <w:rsid w:val="7BED5BB4"/>
    <w:rsid w:val="7BFE1407"/>
    <w:rsid w:val="7C1D6AFB"/>
    <w:rsid w:val="7C34798A"/>
    <w:rsid w:val="7C470E44"/>
    <w:rsid w:val="7C4B01CD"/>
    <w:rsid w:val="7C8B073D"/>
    <w:rsid w:val="7C9B15CC"/>
    <w:rsid w:val="7C9F11A8"/>
    <w:rsid w:val="7CEA6FA3"/>
    <w:rsid w:val="7D5227E6"/>
    <w:rsid w:val="7D7833F4"/>
    <w:rsid w:val="7D995456"/>
    <w:rsid w:val="7DAB6B87"/>
    <w:rsid w:val="7DB43875"/>
    <w:rsid w:val="7DE94CEF"/>
    <w:rsid w:val="7E0D62E4"/>
    <w:rsid w:val="7E3254DD"/>
    <w:rsid w:val="7E357F2D"/>
    <w:rsid w:val="7E4067E1"/>
    <w:rsid w:val="7E504317"/>
    <w:rsid w:val="7E5D6B27"/>
    <w:rsid w:val="7E7119CC"/>
    <w:rsid w:val="7E79749C"/>
    <w:rsid w:val="7EBE48BB"/>
    <w:rsid w:val="7EC434F3"/>
    <w:rsid w:val="7EFC5D1C"/>
    <w:rsid w:val="7F2F6D16"/>
    <w:rsid w:val="7F552263"/>
    <w:rsid w:val="7F875802"/>
    <w:rsid w:val="7F980E7B"/>
    <w:rsid w:val="7FD7455B"/>
    <w:rsid w:val="7FDF42E1"/>
    <w:rsid w:val="7FE62BF8"/>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ind w:firstLine="200" w:firstLineChars="200"/>
      <w:jc w:val="both"/>
    </w:pPr>
    <w:rPr>
      <w:rFonts w:ascii="Times New Roman" w:hAnsi="Times New Roman" w:eastAsia="仿宋" w:cs="Times New Roman"/>
      <w:kern w:val="2"/>
      <w:sz w:val="30"/>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1"/>
    <w:qFormat/>
    <w:uiPriority w:val="9"/>
    <w:pPr>
      <w:keepNext/>
      <w:keepLines/>
      <w:spacing w:before="260" w:after="260"/>
      <w:jc w:val="center"/>
      <w:outlineLvl w:val="1"/>
    </w:pPr>
    <w:rPr>
      <w:rFonts w:ascii="等线 Light" w:hAnsi="等线 Light"/>
      <w:b/>
      <w:bCs/>
      <w:sz w:val="32"/>
      <w:szCs w:val="32"/>
    </w:rPr>
  </w:style>
  <w:style w:type="character" w:default="1" w:styleId="15">
    <w:name w:val="Default Paragraph Font"/>
    <w:unhideWhenUsed/>
    <w:qFormat/>
    <w:uiPriority w:val="1"/>
  </w:style>
  <w:style w:type="table" w:default="1" w:styleId="19">
    <w:name w:val="Normal Table"/>
    <w:unhideWhenUsed/>
    <w:qFormat/>
    <w:uiPriority w:val="99"/>
    <w:tblPr>
      <w:tblLayout w:type="fixed"/>
      <w:tblCellMar>
        <w:top w:w="0" w:type="dxa"/>
        <w:left w:w="108" w:type="dxa"/>
        <w:bottom w:w="0" w:type="dxa"/>
        <w:right w:w="108" w:type="dxa"/>
      </w:tblCellMar>
    </w:tblPr>
  </w:style>
  <w:style w:type="paragraph" w:customStyle="1" w:styleId="2">
    <w:name w:val="首行缩进正文"/>
    <w:basedOn w:val="1"/>
    <w:qFormat/>
    <w:uiPriority w:val="99"/>
    <w:rPr>
      <w:szCs w:val="20"/>
      <w:lang w:bidi="he-IL"/>
    </w:rPr>
  </w:style>
  <w:style w:type="paragraph" w:styleId="5">
    <w:name w:val="annotation subject"/>
    <w:basedOn w:val="6"/>
    <w:next w:val="6"/>
    <w:link w:val="23"/>
    <w:unhideWhenUsed/>
    <w:qFormat/>
    <w:uiPriority w:val="99"/>
    <w:rPr>
      <w:b/>
      <w:bCs/>
    </w:rPr>
  </w:style>
  <w:style w:type="paragraph" w:styleId="6">
    <w:name w:val="annotation text"/>
    <w:basedOn w:val="1"/>
    <w:link w:val="28"/>
    <w:unhideWhenUsed/>
    <w:qFormat/>
    <w:uiPriority w:val="99"/>
    <w:pPr>
      <w:jc w:val="left"/>
    </w:pPr>
    <w:rPr>
      <w:rFonts w:eastAsia="方正仿宋_GBK"/>
      <w:sz w:val="32"/>
    </w:rPr>
  </w:style>
  <w:style w:type="paragraph" w:styleId="7">
    <w:name w:val="Plain Text"/>
    <w:basedOn w:val="1"/>
    <w:unhideWhenUsed/>
    <w:qFormat/>
    <w:uiPriority w:val="99"/>
    <w:rPr>
      <w:rFonts w:ascii="宋体" w:hAnsi="Courier New" w:eastAsia="宋体" w:cs="Courier New"/>
      <w:sz w:val="21"/>
      <w:szCs w:val="21"/>
    </w:rPr>
  </w:style>
  <w:style w:type="paragraph" w:styleId="8">
    <w:name w:val="Balloon Text"/>
    <w:basedOn w:val="1"/>
    <w:link w:val="27"/>
    <w:unhideWhenUsed/>
    <w:qFormat/>
    <w:uiPriority w:val="99"/>
    <w:rPr>
      <w:rFonts w:eastAsia="方正仿宋_GBK"/>
      <w:sz w:val="18"/>
      <w:szCs w:val="18"/>
    </w:rPr>
  </w:style>
  <w:style w:type="paragraph" w:styleId="9">
    <w:name w:val="footer"/>
    <w:basedOn w:val="1"/>
    <w:link w:val="24"/>
    <w:qFormat/>
    <w:uiPriority w:val="99"/>
    <w:pPr>
      <w:tabs>
        <w:tab w:val="center" w:pos="4153"/>
        <w:tab w:val="right" w:pos="8306"/>
      </w:tabs>
      <w:snapToGrid w:val="0"/>
      <w:jc w:val="left"/>
    </w:pPr>
    <w:rPr>
      <w:rFonts w:eastAsia="方正仿宋_GBK"/>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11">
    <w:name w:val="toc 1"/>
    <w:basedOn w:val="1"/>
    <w:next w:val="1"/>
    <w:unhideWhenUsed/>
    <w:qFormat/>
    <w:uiPriority w:val="39"/>
    <w:rPr>
      <w:rFonts w:ascii="Calibri" w:hAnsi="Calibri" w:eastAsia="宋体"/>
      <w:sz w:val="21"/>
      <w:szCs w:val="22"/>
    </w:rPr>
  </w:style>
  <w:style w:type="paragraph" w:styleId="12">
    <w:name w:val="toc 2"/>
    <w:basedOn w:val="1"/>
    <w:next w:val="1"/>
    <w:unhideWhenUsed/>
    <w:qFormat/>
    <w:uiPriority w:val="39"/>
    <w:pPr>
      <w:tabs>
        <w:tab w:val="right" w:leader="dot" w:pos="8296"/>
      </w:tabs>
      <w:ind w:left="640" w:leftChars="200"/>
    </w:pPr>
  </w:style>
  <w:style w:type="paragraph" w:styleId="13">
    <w:name w:val="Normal (Web)"/>
    <w:basedOn w:val="1"/>
    <w:unhideWhenUsed/>
    <w:qFormat/>
    <w:uiPriority w:val="99"/>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styleId="14">
    <w:name w:val="Title"/>
    <w:basedOn w:val="1"/>
    <w:next w:val="1"/>
    <w:link w:val="26"/>
    <w:qFormat/>
    <w:uiPriority w:val="10"/>
    <w:pPr>
      <w:spacing w:before="240" w:after="60"/>
      <w:jc w:val="center"/>
      <w:outlineLvl w:val="0"/>
    </w:pPr>
    <w:rPr>
      <w:rFonts w:ascii="等线 Light" w:hAnsi="等线 Light"/>
      <w:b/>
      <w:bCs/>
      <w:sz w:val="32"/>
      <w:szCs w:val="32"/>
    </w:rPr>
  </w:style>
  <w:style w:type="character" w:styleId="16">
    <w:name w:val="page number"/>
    <w:basedOn w:val="15"/>
    <w:unhideWhenUsed/>
    <w:qFormat/>
    <w:uiPriority w:val="99"/>
  </w:style>
  <w:style w:type="character" w:styleId="17">
    <w:name w:val="Hyperlink"/>
    <w:unhideWhenUsed/>
    <w:qFormat/>
    <w:uiPriority w:val="99"/>
    <w:rPr>
      <w:color w:val="0563C1"/>
      <w:u w:val="single"/>
    </w:rPr>
  </w:style>
  <w:style w:type="character" w:styleId="18">
    <w:name w:val="annotation reference"/>
    <w:unhideWhenUsed/>
    <w:qFormat/>
    <w:uiPriority w:val="99"/>
    <w:rPr>
      <w:sz w:val="21"/>
      <w:szCs w:val="21"/>
    </w:rPr>
  </w:style>
  <w:style w:type="table" w:styleId="20">
    <w:name w:val="Table Grid"/>
    <w:basedOn w:val="1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1">
    <w:name w:val="标题 2 字符"/>
    <w:link w:val="4"/>
    <w:qFormat/>
    <w:uiPriority w:val="9"/>
    <w:rPr>
      <w:rFonts w:ascii="等线 Light" w:hAnsi="等线 Light" w:eastAsia="仿宋" w:cs="Times New Roman"/>
      <w:b/>
      <w:bCs/>
      <w:kern w:val="2"/>
      <w:sz w:val="32"/>
      <w:szCs w:val="32"/>
    </w:rPr>
  </w:style>
  <w:style w:type="character" w:customStyle="1" w:styleId="22">
    <w:name w:val="fontstyle11"/>
    <w:qFormat/>
    <w:uiPriority w:val="0"/>
    <w:rPr>
      <w:rFonts w:ascii="TimesNewRomanPSMT" w:hAnsi="TimesNewRomanPSMT" w:eastAsia="TimesNewRomanPSMT" w:cs="TimesNewRomanPSMT"/>
      <w:color w:val="000000"/>
      <w:sz w:val="28"/>
      <w:szCs w:val="28"/>
    </w:rPr>
  </w:style>
  <w:style w:type="character" w:customStyle="1" w:styleId="23">
    <w:name w:val="批注主题 字符"/>
    <w:link w:val="5"/>
    <w:semiHidden/>
    <w:qFormat/>
    <w:uiPriority w:val="99"/>
    <w:rPr>
      <w:rFonts w:eastAsia="方正仿宋_GBK"/>
      <w:b/>
      <w:bCs/>
      <w:kern w:val="2"/>
      <w:sz w:val="32"/>
    </w:rPr>
  </w:style>
  <w:style w:type="character" w:customStyle="1" w:styleId="24">
    <w:name w:val="页脚 字符"/>
    <w:link w:val="9"/>
    <w:qFormat/>
    <w:uiPriority w:val="99"/>
    <w:rPr>
      <w:rFonts w:eastAsia="方正仿宋_GBK"/>
      <w:kern w:val="2"/>
      <w:sz w:val="18"/>
    </w:rPr>
  </w:style>
  <w:style w:type="character" w:customStyle="1" w:styleId="25">
    <w:name w:val="fontstyle01"/>
    <w:qFormat/>
    <w:uiPriority w:val="0"/>
    <w:rPr>
      <w:rFonts w:hint="eastAsia" w:ascii="宋体" w:hAnsi="宋体" w:eastAsia="宋体"/>
      <w:color w:val="000000"/>
      <w:sz w:val="64"/>
      <w:szCs w:val="64"/>
    </w:rPr>
  </w:style>
  <w:style w:type="character" w:customStyle="1" w:styleId="26">
    <w:name w:val="标题 字符"/>
    <w:link w:val="14"/>
    <w:qFormat/>
    <w:uiPriority w:val="10"/>
    <w:rPr>
      <w:rFonts w:ascii="等线 Light" w:hAnsi="等线 Light" w:eastAsia="仿宋" w:cs="Times New Roman"/>
      <w:b/>
      <w:bCs/>
      <w:kern w:val="2"/>
      <w:sz w:val="32"/>
      <w:szCs w:val="32"/>
    </w:rPr>
  </w:style>
  <w:style w:type="character" w:customStyle="1" w:styleId="27">
    <w:name w:val="批注框文本 字符"/>
    <w:link w:val="8"/>
    <w:semiHidden/>
    <w:qFormat/>
    <w:uiPriority w:val="99"/>
    <w:rPr>
      <w:rFonts w:eastAsia="方正仿宋_GBK"/>
      <w:kern w:val="2"/>
      <w:sz w:val="18"/>
      <w:szCs w:val="18"/>
    </w:rPr>
  </w:style>
  <w:style w:type="character" w:customStyle="1" w:styleId="28">
    <w:name w:val="批注文字 字符"/>
    <w:link w:val="6"/>
    <w:semiHidden/>
    <w:qFormat/>
    <w:uiPriority w:val="99"/>
    <w:rPr>
      <w:rFonts w:eastAsia="方正仿宋_GBK"/>
      <w:kern w:val="2"/>
      <w:sz w:val="32"/>
    </w:rPr>
  </w:style>
  <w:style w:type="paragraph" w:customStyle="1" w:styleId="29">
    <w:name w:val="Revision"/>
    <w:hidden/>
    <w:unhideWhenUsed/>
    <w:qFormat/>
    <w:uiPriority w:val="99"/>
    <w:rPr>
      <w:rFonts w:ascii="Times New Roman" w:hAnsi="Times New Roman" w:eastAsia="仿宋" w:cs="Times New Roman"/>
      <w:kern w:val="2"/>
      <w:sz w:val="30"/>
      <w:lang w:val="en-US" w:eastAsia="zh-CN" w:bidi="ar-SA"/>
    </w:rPr>
  </w:style>
  <w:style w:type="paragraph" w:customStyle="1" w:styleId="30">
    <w:name w:val="正文_0_0"/>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customStyle="1" w:styleId="31">
    <w:name w:val="TOC 标题1"/>
    <w:basedOn w:val="3"/>
    <w:next w:val="1"/>
    <w:unhideWhenUsed/>
    <w:qFormat/>
    <w:uiPriority w:val="39"/>
    <w:pPr>
      <w:widowControl/>
      <w:spacing w:before="480" w:after="0" w:line="276" w:lineRule="auto"/>
      <w:ind w:firstLine="0" w:firstLineChars="0"/>
      <w:jc w:val="left"/>
      <w:outlineLvl w:val="9"/>
    </w:pPr>
    <w:rPr>
      <w:rFonts w:ascii="Cambria" w:hAnsi="Cambria" w:eastAsia="宋体"/>
      <w:color w:val="365F91"/>
      <w:kern w:val="0"/>
      <w:sz w:val="28"/>
      <w:szCs w:val="28"/>
    </w:rPr>
  </w:style>
  <w:style w:type="paragraph" w:customStyle="1" w:styleId="32">
    <w:name w:val="TOC Heading"/>
    <w:basedOn w:val="3"/>
    <w:next w:val="1"/>
    <w:unhideWhenUsed/>
    <w:qFormat/>
    <w:uiPriority w:val="39"/>
    <w:pPr>
      <w:widowControl/>
      <w:spacing w:before="480" w:after="0" w:line="276" w:lineRule="auto"/>
      <w:ind w:firstLine="0" w:firstLineChars="0"/>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33">
    <w:name w:val="List Paragraph"/>
    <w:basedOn w:val="1"/>
    <w:qFormat/>
    <w:uiPriority w:val="99"/>
    <w:pPr>
      <w:ind w:firstLine="420"/>
    </w:p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3.emf"/><Relationship Id="rId14" Type="http://schemas.openxmlformats.org/officeDocument/2006/relationships/oleObject" Target="embeddings/oleObject1.bin"/><Relationship Id="rId13" Type="http://schemas.openxmlformats.org/officeDocument/2006/relationships/image" Target="media/image2.png"/><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1"/>
    <customShpInfo spid="_x0000_s2052"/>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1056A6-1F7E-412C-BD6C-550AD314688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19</Pages>
  <Words>5126</Words>
  <Characters>5449</Characters>
  <Lines>47</Lines>
  <Paragraphs>13</Paragraphs>
  <ScaleCrop>false</ScaleCrop>
  <LinksUpToDate>false</LinksUpToDate>
  <CharactersWithSpaces>6529</CharactersWithSpaces>
  <Application>WPS Office_10.8.0.5874_F1E327BC-269C-435d-A152-05C5408002CA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2018-09-10T06:20:00Z</dcterms:created>
  <dc:creator>赵耀</dc:creator>
  <cp:lastModifiedBy>规划运营部信息员</cp:lastModifiedBy>
  <cp:lastPrinted>2018-10-25T06:00:00Z</cp:lastPrinted>
  <dcterms:modified xsi:type="dcterms:W3CDTF">2020-08-27T06:03:22Z</dcterms:modified>
  <dc:title>工程变更管理办法</dc:title>
  <cp:revision>132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2052-10.8.0.5874</vt:lpwstr>
  </property>
</Properties>
</file>