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eastAsiaTheme="majorEastAsia" w:cstheme="majorEastAsia"/>
          <w:b/>
          <w:bCs/>
          <w:sz w:val="32"/>
          <w:szCs w:val="32"/>
        </w:rPr>
      </w:pPr>
      <w:bookmarkStart w:id="0" w:name="_Toc419206925"/>
      <w:bookmarkStart w:id="1" w:name="_Toc419206832"/>
      <w:bookmarkStart w:id="2" w:name="_Toc404685617"/>
    </w:p>
    <w:p>
      <w:pPr>
        <w:ind w:firstLine="0" w:firstLineChars="0"/>
        <w:rPr>
          <w:rFonts w:ascii="Times New Roman" w:hAnsi="Times New Roman"/>
        </w:rPr>
      </w:pPr>
    </w:p>
    <w:p>
      <w:pPr>
        <w:pStyle w:val="2"/>
      </w:pPr>
    </w:p>
    <w:p>
      <w:pPr>
        <w:pStyle w:val="2"/>
      </w:pPr>
    </w:p>
    <w:p>
      <w:pPr>
        <w:ind w:firstLine="803"/>
        <w:jc w:val="center"/>
        <w:rPr>
          <w:rFonts w:ascii="Times New Roman" w:hAnsi="Times New Roman"/>
          <w:b/>
          <w:bCs/>
          <w:sz w:val="40"/>
          <w:szCs w:val="48"/>
        </w:rPr>
      </w:pPr>
    </w:p>
    <w:p>
      <w:pPr>
        <w:spacing w:after="130" w:afterLines="40"/>
        <w:ind w:firstLine="0" w:firstLineChars="0"/>
        <w:jc w:val="center"/>
        <w:rPr>
          <w:b/>
          <w:bCs/>
          <w:sz w:val="48"/>
          <w:szCs w:val="48"/>
        </w:rPr>
      </w:pPr>
      <w:r>
        <w:rPr>
          <w:rFonts w:hint="eastAsia" w:ascii="Times New Roman" w:hAnsi="Times New Roman"/>
          <w:b/>
          <w:bCs/>
          <w:sz w:val="48"/>
          <w:szCs w:val="48"/>
        </w:rPr>
        <w:t>台州项目总承包部</w:t>
      </w:r>
      <w:r>
        <w:rPr>
          <w:rFonts w:hint="eastAsia"/>
          <w:b/>
          <w:bCs/>
          <w:sz w:val="48"/>
          <w:szCs w:val="48"/>
          <w:lang w:eastAsia="zh-CN"/>
        </w:rPr>
        <w:t>工期预警</w:t>
      </w:r>
      <w:r>
        <w:rPr>
          <w:rFonts w:hint="eastAsia"/>
          <w:b/>
          <w:bCs/>
          <w:sz w:val="48"/>
          <w:szCs w:val="48"/>
        </w:rPr>
        <w:t>管理办法</w:t>
      </w:r>
    </w:p>
    <w:p>
      <w:pPr>
        <w:ind w:left="0" w:leftChars="0" w:firstLine="0" w:firstLineChars="0"/>
        <w:rPr>
          <w:rFonts w:ascii="Times New Roman" w:hAnsi="Times New Roman"/>
          <w:b/>
          <w:bCs/>
          <w:sz w:val="40"/>
          <w:szCs w:val="48"/>
        </w:rPr>
      </w:pPr>
    </w:p>
    <w:p>
      <w:pPr>
        <w:ind w:firstLine="600"/>
        <w:jc w:val="center"/>
        <w:rPr>
          <w:rFonts w:hint="eastAsia" w:ascii="Times New Roman" w:hAnsi="Times New Roman" w:eastAsiaTheme="majorEastAsia" w:cstheme="majorEastAsia"/>
          <w:bCs/>
          <w:sz w:val="30"/>
          <w:szCs w:val="30"/>
        </w:rPr>
      </w:pPr>
      <w:r>
        <w:rPr>
          <w:rFonts w:hint="eastAsia" w:ascii="Times New Roman" w:hAnsi="Times New Roman" w:eastAsiaTheme="majorEastAsia" w:cstheme="majorEastAsia"/>
          <w:bCs/>
          <w:sz w:val="30"/>
          <w:szCs w:val="30"/>
        </w:rPr>
        <w:drawing>
          <wp:inline distT="0" distB="0" distL="0" distR="0">
            <wp:extent cx="5274310" cy="1790700"/>
            <wp:effectExtent l="0" t="0" r="2540" b="0"/>
            <wp:docPr id="4" name="图片 4"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封面图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1791242"/>
                    </a:xfrm>
                    <a:prstGeom prst="rect">
                      <a:avLst/>
                    </a:prstGeom>
                    <a:noFill/>
                    <a:ln>
                      <a:noFill/>
                    </a:ln>
                  </pic:spPr>
                </pic:pic>
              </a:graphicData>
            </a:graphic>
          </wp:inline>
        </w:drawing>
      </w:r>
    </w:p>
    <w:p>
      <w:pPr>
        <w:pStyle w:val="2"/>
        <w:rPr>
          <w:rFonts w:hint="eastAsia" w:ascii="Times New Roman" w:hAnsi="Times New Roman" w:eastAsiaTheme="majorEastAsia" w:cstheme="majorEastAsia"/>
          <w:bCs/>
          <w:sz w:val="30"/>
          <w:szCs w:val="30"/>
        </w:rPr>
      </w:pPr>
    </w:p>
    <w:p>
      <w:pPr>
        <w:pStyle w:val="2"/>
        <w:rPr>
          <w:rFonts w:hint="eastAsia" w:ascii="Times New Roman" w:hAnsi="Times New Roman" w:eastAsiaTheme="majorEastAsia" w:cstheme="majorEastAsia"/>
          <w:bCs/>
          <w:sz w:val="30"/>
          <w:szCs w:val="30"/>
        </w:rPr>
      </w:pPr>
    </w:p>
    <w:tbl>
      <w:tblPr>
        <w:tblStyle w:val="17"/>
        <w:tblW w:w="7595" w:type="dxa"/>
        <w:jc w:val="center"/>
        <w:tblInd w:w="41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88"/>
        <w:gridCol w:w="1295"/>
        <w:gridCol w:w="1175"/>
        <w:gridCol w:w="1250"/>
        <w:gridCol w:w="1187"/>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br w:type="page"/>
            </w:r>
            <w:r>
              <w:rPr>
                <w:rFonts w:hint="default" w:ascii="Times New Roman" w:hAnsi="Times New Roman" w:eastAsia="宋体" w:cs="Times New Roman"/>
                <w:b/>
                <w:bCs/>
                <w:kern w:val="0"/>
                <w:sz w:val="24"/>
                <w:szCs w:val="24"/>
                <w:highlight w:val="none"/>
              </w:rPr>
              <w:t>版本</w:t>
            </w:r>
          </w:p>
        </w:tc>
        <w:tc>
          <w:tcPr>
            <w:tcW w:w="1295" w:type="dxa"/>
            <w:vAlign w:val="center"/>
          </w:tcPr>
          <w:p>
            <w:pPr>
              <w:widowControl/>
              <w:spacing w:line="240" w:lineRule="auto"/>
              <w:ind w:firstLine="0" w:firstLineChars="0"/>
              <w:jc w:val="center"/>
              <w:rPr>
                <w:rFonts w:hint="eastAsia" w:ascii="Times New Roman" w:hAnsi="Times New Roman" w:eastAsia="宋体" w:cs="Times New Roman"/>
                <w:b/>
                <w:bCs/>
                <w:kern w:val="0"/>
                <w:sz w:val="24"/>
                <w:szCs w:val="24"/>
                <w:highlight w:val="none"/>
                <w:lang w:eastAsia="zh-CN"/>
              </w:rPr>
            </w:pPr>
            <w:r>
              <w:rPr>
                <w:rFonts w:hint="eastAsia" w:cs="Times New Roman"/>
                <w:b/>
                <w:bCs/>
                <w:kern w:val="0"/>
                <w:sz w:val="24"/>
                <w:szCs w:val="24"/>
                <w:highlight w:val="none"/>
                <w:lang w:eastAsia="zh-CN"/>
              </w:rPr>
              <w:t>制度级别</w:t>
            </w:r>
          </w:p>
        </w:tc>
        <w:tc>
          <w:tcPr>
            <w:tcW w:w="1175"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编制</w:t>
            </w:r>
          </w:p>
        </w:tc>
        <w:tc>
          <w:tcPr>
            <w:tcW w:w="1250"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审核</w:t>
            </w:r>
          </w:p>
        </w:tc>
        <w:tc>
          <w:tcPr>
            <w:tcW w:w="1187"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审批</w:t>
            </w:r>
          </w:p>
        </w:tc>
        <w:tc>
          <w:tcPr>
            <w:tcW w:w="1600"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发布日期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4" w:hRule="atLeast"/>
          <w:jc w:val="center"/>
        </w:trPr>
        <w:tc>
          <w:tcPr>
            <w:tcW w:w="1088"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V1.0</w:t>
            </w:r>
          </w:p>
        </w:tc>
        <w:tc>
          <w:tcPr>
            <w:tcW w:w="1295" w:type="dxa"/>
            <w:vAlign w:val="center"/>
          </w:tcPr>
          <w:p>
            <w:pPr>
              <w:widowControl/>
              <w:spacing w:line="240" w:lineRule="auto"/>
              <w:ind w:firstLine="0" w:firstLineChars="0"/>
              <w:jc w:val="center"/>
              <w:rPr>
                <w:rFonts w:hint="eastAsia" w:cs="Times New Roman"/>
                <w:b/>
                <w:bCs/>
                <w:kern w:val="0"/>
                <w:sz w:val="24"/>
                <w:szCs w:val="24"/>
                <w:highlight w:val="none"/>
                <w:lang w:val="en-US" w:eastAsia="zh-CN"/>
              </w:rPr>
            </w:pPr>
            <w:r>
              <w:rPr>
                <w:rFonts w:hint="eastAsia" w:cs="Times New Roman"/>
                <w:b/>
                <w:bCs/>
                <w:kern w:val="0"/>
                <w:sz w:val="24"/>
                <w:szCs w:val="24"/>
                <w:highlight w:val="none"/>
                <w:lang w:val="en-US" w:eastAsia="zh-CN"/>
              </w:rPr>
              <w:t>项目二级</w:t>
            </w:r>
          </w:p>
        </w:tc>
        <w:tc>
          <w:tcPr>
            <w:tcW w:w="1175" w:type="dxa"/>
            <w:vAlign w:val="center"/>
          </w:tcPr>
          <w:p>
            <w:pPr>
              <w:widowControl/>
              <w:spacing w:line="240" w:lineRule="auto"/>
              <w:ind w:firstLine="0" w:firstLineChars="0"/>
              <w:jc w:val="center"/>
              <w:rPr>
                <w:rFonts w:hint="eastAsia" w:ascii="Times New Roman" w:hAnsi="Times New Roman" w:eastAsia="宋体" w:cs="Times New Roman"/>
                <w:b/>
                <w:bCs/>
                <w:kern w:val="0"/>
                <w:sz w:val="24"/>
                <w:szCs w:val="24"/>
                <w:highlight w:val="none"/>
                <w:lang w:val="en-US" w:eastAsia="zh-CN"/>
              </w:rPr>
            </w:pPr>
            <w:r>
              <w:rPr>
                <w:rFonts w:hint="eastAsia" w:cs="Times New Roman"/>
                <w:b/>
                <w:bCs/>
                <w:kern w:val="0"/>
                <w:sz w:val="24"/>
                <w:szCs w:val="24"/>
                <w:highlight w:val="none"/>
                <w:lang w:val="en-US" w:eastAsia="zh-CN"/>
              </w:rPr>
              <w:t>王振赛</w:t>
            </w:r>
          </w:p>
        </w:tc>
        <w:tc>
          <w:tcPr>
            <w:tcW w:w="1250" w:type="dxa"/>
            <w:vAlign w:val="center"/>
          </w:tcPr>
          <w:p>
            <w:pPr>
              <w:widowControl/>
              <w:spacing w:line="240" w:lineRule="auto"/>
              <w:ind w:firstLine="0" w:firstLineChars="0"/>
              <w:jc w:val="center"/>
              <w:rPr>
                <w:rFonts w:hint="eastAsia" w:ascii="Times New Roman" w:hAnsi="Times New Roman" w:eastAsia="宋体" w:cs="Times New Roman"/>
                <w:b/>
                <w:bCs/>
                <w:kern w:val="0"/>
                <w:sz w:val="24"/>
                <w:szCs w:val="24"/>
                <w:highlight w:val="none"/>
                <w:lang w:val="en-US" w:eastAsia="zh-CN"/>
              </w:rPr>
            </w:pPr>
            <w:r>
              <w:rPr>
                <w:rFonts w:hint="eastAsia" w:eastAsia="宋体" w:cs="Times New Roman"/>
                <w:b/>
                <w:bCs/>
                <w:kern w:val="0"/>
                <w:sz w:val="24"/>
                <w:szCs w:val="24"/>
                <w:highlight w:val="none"/>
                <w:lang w:val="en-US" w:eastAsia="zh-CN"/>
              </w:rPr>
              <w:t>梁瑞龙</w:t>
            </w:r>
          </w:p>
        </w:tc>
        <w:tc>
          <w:tcPr>
            <w:tcW w:w="1187" w:type="dxa"/>
            <w:vAlign w:val="center"/>
          </w:tcPr>
          <w:p>
            <w:pPr>
              <w:widowControl/>
              <w:spacing w:line="240" w:lineRule="auto"/>
              <w:ind w:firstLine="0" w:firstLineChars="0"/>
              <w:jc w:val="center"/>
              <w:rPr>
                <w:rFonts w:hint="eastAsia" w:ascii="Times New Roman" w:hAnsi="Times New Roman" w:eastAsia="宋体" w:cs="Times New Roman"/>
                <w:b/>
                <w:bCs/>
                <w:kern w:val="0"/>
                <w:sz w:val="24"/>
                <w:szCs w:val="24"/>
                <w:highlight w:val="none"/>
                <w:lang w:val="en-US" w:eastAsia="zh-CN"/>
              </w:rPr>
            </w:pPr>
            <w:r>
              <w:rPr>
                <w:rFonts w:hint="eastAsia" w:eastAsia="宋体" w:cs="Times New Roman"/>
                <w:b/>
                <w:bCs/>
                <w:kern w:val="0"/>
                <w:sz w:val="24"/>
                <w:szCs w:val="24"/>
                <w:highlight w:val="none"/>
                <w:lang w:val="en-US" w:eastAsia="zh-CN"/>
              </w:rPr>
              <w:t>朱春柏</w:t>
            </w:r>
          </w:p>
        </w:tc>
        <w:tc>
          <w:tcPr>
            <w:tcW w:w="1600" w:type="dxa"/>
            <w:vAlign w:val="center"/>
          </w:tcPr>
          <w:p>
            <w:pPr>
              <w:widowControl/>
              <w:spacing w:line="240" w:lineRule="auto"/>
              <w:ind w:firstLine="0" w:firstLineChars="0"/>
              <w:jc w:val="center"/>
              <w:rPr>
                <w:rFonts w:hint="eastAsia" w:eastAsia="宋体" w:cs="Times New Roman"/>
                <w:b/>
                <w:bCs/>
                <w:kern w:val="0"/>
                <w:sz w:val="24"/>
                <w:szCs w:val="24"/>
                <w:highlight w:val="none"/>
                <w:lang w:val="en-US" w:eastAsia="zh-CN"/>
              </w:rPr>
            </w:pPr>
            <w:r>
              <w:rPr>
                <w:rFonts w:hint="eastAsia" w:eastAsia="宋体" w:cs="Times New Roman"/>
                <w:b/>
                <w:bCs/>
                <w:kern w:val="0"/>
                <w:sz w:val="24"/>
                <w:szCs w:val="24"/>
                <w:highlight w:val="none"/>
                <w:lang w:val="en-US" w:eastAsia="zh-CN"/>
              </w:rPr>
              <w:t>2019.0</w:t>
            </w:r>
            <w:r>
              <w:rPr>
                <w:rFonts w:hint="eastAsia" w:cs="Times New Roman"/>
                <w:b/>
                <w:bCs/>
                <w:kern w:val="0"/>
                <w:sz w:val="24"/>
                <w:szCs w:val="24"/>
                <w:highlight w:val="none"/>
                <w:lang w:val="en-US" w:eastAsia="zh-CN"/>
              </w:rPr>
              <w:t>3</w:t>
            </w:r>
            <w:r>
              <w:rPr>
                <w:rFonts w:hint="eastAsia" w:eastAsia="宋体" w:cs="Times New Roman"/>
                <w:b/>
                <w:bCs/>
                <w:kern w:val="0"/>
                <w:sz w:val="24"/>
                <w:szCs w:val="24"/>
                <w:highlight w:val="none"/>
                <w:lang w:val="en-US" w:eastAsia="zh-CN"/>
              </w:rPr>
              <w:t>.</w:t>
            </w:r>
            <w:r>
              <w:rPr>
                <w:rFonts w:hint="eastAsia" w:cs="Times New Roman"/>
                <w:b/>
                <w:bCs/>
                <w:kern w:val="0"/>
                <w:sz w:val="24"/>
                <w:szCs w:val="24"/>
                <w:highlight w:val="none"/>
                <w:lang w:val="en-US" w:eastAsia="zh-CN"/>
              </w:rPr>
              <w:t>08</w:t>
            </w:r>
          </w:p>
        </w:tc>
      </w:tr>
    </w:tbl>
    <w:p>
      <w:pPr>
        <w:pStyle w:val="2"/>
        <w:ind w:left="0" w:leftChars="0" w:firstLine="0" w:firstLineChars="0"/>
        <w:rPr>
          <w:rFonts w:ascii="Times New Roman" w:hAnsi="Times New Roman" w:eastAsiaTheme="majorEastAsia" w:cstheme="majorEastAsia"/>
          <w:bCs/>
          <w:sz w:val="32"/>
          <w:szCs w:val="32"/>
        </w:rPr>
      </w:pPr>
    </w:p>
    <w:p>
      <w:pPr>
        <w:pStyle w:val="2"/>
      </w:pPr>
    </w:p>
    <w:p>
      <w:pPr>
        <w:ind w:firstLine="0" w:firstLineChars="0"/>
        <w:jc w:val="center"/>
        <w:rPr>
          <w:rFonts w:ascii="Times New Roman" w:hAnsi="Times New Roman" w:eastAsiaTheme="majorEastAsia" w:cstheme="majorEastAsia"/>
          <w:bCs/>
          <w:sz w:val="32"/>
          <w:szCs w:val="32"/>
        </w:rPr>
      </w:pPr>
      <w:r>
        <w:rPr>
          <w:rFonts w:hint="eastAsia" w:ascii="Times New Roman" w:hAnsiTheme="majorEastAsia" w:eastAsiaTheme="majorEastAsia" w:cstheme="majorEastAsia"/>
          <w:bCs/>
          <w:sz w:val="32"/>
          <w:szCs w:val="32"/>
        </w:rPr>
        <w:t>苏州中车建设工程有限公司</w:t>
      </w:r>
    </w:p>
    <w:p>
      <w:pPr>
        <w:ind w:firstLine="0" w:firstLineChars="0"/>
        <w:jc w:val="center"/>
        <w:rPr>
          <w:rFonts w:ascii="Times New Roman" w:hAnsi="Times New Roman" w:eastAsiaTheme="majorEastAsia" w:cstheme="majorEastAsia"/>
          <w:bCs/>
          <w:sz w:val="32"/>
          <w:szCs w:val="32"/>
        </w:rPr>
      </w:pPr>
      <w:r>
        <w:rPr>
          <w:rFonts w:hint="eastAsia" w:ascii="Times New Roman" w:hAnsiTheme="majorEastAsia" w:eastAsiaTheme="majorEastAsia" w:cstheme="majorEastAsia"/>
          <w:bCs/>
          <w:sz w:val="32"/>
          <w:szCs w:val="32"/>
        </w:rPr>
        <w:t>台州市域铁路</w:t>
      </w:r>
      <w:r>
        <w:rPr>
          <w:rFonts w:hint="eastAsia" w:ascii="Times New Roman" w:hAnsi="Times New Roman" w:eastAsiaTheme="majorEastAsia" w:cstheme="majorEastAsia"/>
          <w:bCs/>
          <w:sz w:val="32"/>
          <w:szCs w:val="32"/>
        </w:rPr>
        <w:t>S1</w:t>
      </w:r>
      <w:r>
        <w:rPr>
          <w:rFonts w:hint="eastAsia" w:ascii="Times New Roman" w:hAnsiTheme="majorEastAsia" w:eastAsiaTheme="majorEastAsia" w:cstheme="majorEastAsia"/>
          <w:bCs/>
          <w:sz w:val="32"/>
          <w:szCs w:val="32"/>
        </w:rPr>
        <w:t>线一期</w:t>
      </w:r>
      <w:r>
        <w:rPr>
          <w:rFonts w:hint="eastAsia" w:ascii="Times New Roman" w:hAnsi="Times New Roman" w:eastAsiaTheme="majorEastAsia" w:cstheme="majorEastAsia"/>
          <w:bCs/>
          <w:sz w:val="32"/>
          <w:szCs w:val="32"/>
        </w:rPr>
        <w:t>PPP</w:t>
      </w:r>
      <w:r>
        <w:rPr>
          <w:rFonts w:hint="eastAsia" w:ascii="Times New Roman" w:hAnsiTheme="majorEastAsia" w:eastAsiaTheme="majorEastAsia" w:cstheme="majorEastAsia"/>
          <w:bCs/>
          <w:sz w:val="32"/>
          <w:szCs w:val="32"/>
        </w:rPr>
        <w:t>项目工程总承包项目部</w:t>
      </w:r>
    </w:p>
    <w:p>
      <w:pPr>
        <w:ind w:firstLine="0" w:firstLineChars="0"/>
        <w:jc w:val="center"/>
        <w:rPr>
          <w:rFonts w:ascii="Times New Roman" w:hAnsi="Times New Roman" w:eastAsiaTheme="majorEastAsia" w:cstheme="majorEastAsia"/>
          <w:bCs/>
          <w:sz w:val="32"/>
          <w:szCs w:val="32"/>
        </w:rPr>
      </w:pPr>
      <w:r>
        <w:rPr>
          <w:rFonts w:hint="eastAsia" w:hAnsiTheme="majorEastAsia" w:eastAsiaTheme="majorEastAsia" w:cstheme="majorEastAsia"/>
          <w:bCs/>
          <w:sz w:val="32"/>
          <w:szCs w:val="32"/>
        </w:rPr>
        <w:t>二零一九</w:t>
      </w:r>
      <w:r>
        <w:rPr>
          <w:rFonts w:hint="eastAsia" w:ascii="Times New Roman" w:hAnsiTheme="majorEastAsia" w:eastAsiaTheme="majorEastAsia" w:cstheme="majorEastAsia"/>
          <w:bCs/>
          <w:sz w:val="32"/>
          <w:szCs w:val="32"/>
        </w:rPr>
        <w:t>年</w:t>
      </w:r>
      <w:r>
        <w:rPr>
          <w:rFonts w:hint="eastAsia" w:hAnsiTheme="majorEastAsia" w:eastAsiaTheme="majorEastAsia" w:cstheme="majorEastAsia"/>
          <w:bCs/>
          <w:sz w:val="32"/>
          <w:szCs w:val="32"/>
          <w:lang w:eastAsia="zh-CN"/>
        </w:rPr>
        <w:t>三</w:t>
      </w:r>
      <w:r>
        <w:rPr>
          <w:rFonts w:hint="eastAsia" w:hAnsiTheme="majorEastAsia" w:eastAsiaTheme="majorEastAsia" w:cstheme="majorEastAsia"/>
          <w:bCs/>
          <w:sz w:val="32"/>
          <w:szCs w:val="32"/>
        </w:rPr>
        <w:t>月</w:t>
      </w:r>
      <w:r>
        <w:rPr>
          <w:rFonts w:hint="eastAsia" w:hAnsiTheme="majorEastAsia" w:eastAsiaTheme="majorEastAsia" w:cstheme="majorEastAsia"/>
          <w:bCs/>
          <w:sz w:val="32"/>
          <w:szCs w:val="32"/>
          <w:lang w:eastAsia="zh-CN"/>
        </w:rPr>
        <w:t>八</w:t>
      </w:r>
      <w:r>
        <w:rPr>
          <w:rFonts w:hint="eastAsia" w:hAnsiTheme="majorEastAsia" w:eastAsiaTheme="majorEastAsia" w:cstheme="majorEastAsia"/>
          <w:bCs/>
          <w:sz w:val="32"/>
          <w:szCs w:val="32"/>
        </w:rPr>
        <w:t>日</w:t>
      </w:r>
    </w:p>
    <w:p>
      <w:pPr>
        <w:jc w:val="center"/>
        <w:rPr>
          <w:color w:val="000000" w:themeColor="text1"/>
          <w14:textFill>
            <w14:solidFill>
              <w14:schemeClr w14:val="tx1"/>
            </w14:solidFill>
          </w14:textFill>
        </w:rPr>
        <w:sectPr>
          <w:headerReference r:id="rId3" w:type="default"/>
          <w:pgSz w:w="11906" w:h="16838"/>
          <w:pgMar w:top="1440" w:right="1797" w:bottom="1440" w:left="1797" w:header="851" w:footer="850" w:gutter="0"/>
          <w:cols w:space="425" w:num="1"/>
          <w:docGrid w:type="linesAndChars" w:linePitch="326" w:charSpace="0"/>
        </w:sectPr>
      </w:pPr>
    </w:p>
    <w:bookmarkEnd w:id="0"/>
    <w:bookmarkEnd w:id="1"/>
    <w:p>
      <w:pPr>
        <w:pStyle w:val="10"/>
        <w:tabs>
          <w:tab w:val="right" w:leader="dot" w:pos="8222"/>
          <w:tab w:val="clear" w:pos="8080"/>
        </w:tabs>
        <w:adjustRightInd/>
        <w:snapToGrid/>
        <w:ind w:left="0" w:leftChars="0" w:right="0" w:rightChars="0"/>
        <w:jc w:val="center"/>
        <w:rPr>
          <w:rFonts w:ascii="宋体" w:hAnsi="宋体" w:eastAsia="宋体" w:cs="Times New Roman"/>
          <w:b w:val="0"/>
          <w:color w:val="000000" w:themeColor="text1"/>
          <w:kern w:val="2"/>
          <w:sz w:val="24"/>
          <w:szCs w:val="24"/>
          <w:lang w:val="zh-CN" w:eastAsia="zh-CN" w:bidi="ar-SA"/>
          <w14:textFill>
            <w14:solidFill>
              <w14:schemeClr w14:val="tx1"/>
            </w14:solidFill>
          </w14:textFill>
        </w:rPr>
      </w:pPr>
      <w:r>
        <w:rPr>
          <w:rStyle w:val="14"/>
          <w:rFonts w:hint="eastAsia" w:ascii="宋体" w:hAnsi="宋体" w:cs="宋体"/>
          <w:b/>
          <w:bCs/>
          <w:caps/>
          <w:color w:val="auto"/>
          <w:sz w:val="32"/>
          <w:szCs w:val="32"/>
          <w:u w:val="none"/>
        </w:rPr>
        <w:t>目 录</w:t>
      </w:r>
      <w:r>
        <w:rPr>
          <w:rStyle w:val="14"/>
          <w:rFonts w:asciiTheme="minorHAnsi" w:hAnsiTheme="minorHAnsi" w:eastAsiaTheme="minorEastAsia" w:cstheme="minorBidi"/>
          <w:caps/>
          <w:color w:val="auto"/>
          <w:sz w:val="28"/>
          <w:szCs w:val="28"/>
          <w:u w:val="none"/>
        </w:rPr>
        <w:fldChar w:fldCharType="begin"/>
      </w:r>
      <w:r>
        <w:rPr>
          <w:rStyle w:val="14"/>
          <w:rFonts w:asciiTheme="minorHAnsi" w:hAnsiTheme="minorHAnsi" w:eastAsiaTheme="minorEastAsia" w:cstheme="minorBidi"/>
          <w:caps/>
          <w:color w:val="auto"/>
          <w:sz w:val="28"/>
          <w:szCs w:val="28"/>
          <w:u w:val="none"/>
        </w:rPr>
        <w:instrText xml:space="preserve"> TOC \o "1-3" \h \z \u </w:instrText>
      </w:r>
      <w:r>
        <w:rPr>
          <w:rStyle w:val="14"/>
          <w:rFonts w:asciiTheme="minorHAnsi" w:hAnsiTheme="minorHAnsi" w:eastAsiaTheme="minorEastAsia" w:cstheme="minorBidi"/>
          <w:caps/>
          <w:color w:val="auto"/>
          <w:sz w:val="28"/>
          <w:szCs w:val="28"/>
          <w:u w:val="none"/>
        </w:rPr>
        <w:fldChar w:fldCharType="separate"/>
      </w:r>
    </w:p>
    <w:p>
      <w:pPr>
        <w:pStyle w:val="10"/>
        <w:tabs>
          <w:tab w:val="right" w:leader="dot" w:pos="8312"/>
          <w:tab w:val="clear" w:pos="8080"/>
        </w:tabs>
        <w:rPr>
          <w:b w:val="0"/>
          <w:bCs/>
        </w:rPr>
      </w:pPr>
      <w:r>
        <w:rPr>
          <w:rFonts w:ascii="宋体" w:hAnsi="宋体"/>
          <w:b w:val="0"/>
          <w:bCs/>
          <w:color w:val="000000" w:themeColor="text1"/>
          <w:szCs w:val="24"/>
          <w:lang w:val="zh-CN"/>
          <w14:textFill>
            <w14:solidFill>
              <w14:schemeClr w14:val="tx1"/>
            </w14:solidFill>
          </w14:textFill>
        </w:rPr>
        <w:fldChar w:fldCharType="begin"/>
      </w:r>
      <w:r>
        <w:rPr>
          <w:rFonts w:ascii="宋体" w:hAnsi="宋体"/>
          <w:b w:val="0"/>
          <w:bCs/>
          <w:szCs w:val="24"/>
          <w:lang w:val="zh-CN"/>
        </w:rPr>
        <w:instrText xml:space="preserve"> HYPERLINK \l _Toc25906 </w:instrText>
      </w:r>
      <w:r>
        <w:rPr>
          <w:rFonts w:ascii="宋体" w:hAnsi="宋体"/>
          <w:b w:val="0"/>
          <w:bCs/>
          <w:szCs w:val="24"/>
          <w:lang w:val="zh-CN"/>
        </w:rPr>
        <w:fldChar w:fldCharType="separate"/>
      </w:r>
      <w:r>
        <w:rPr>
          <w:rFonts w:hint="eastAsia"/>
          <w:b w:val="0"/>
          <w:bCs/>
        </w:rPr>
        <w:t>第一章 总则</w:t>
      </w:r>
      <w:r>
        <w:rPr>
          <w:b w:val="0"/>
          <w:bCs/>
        </w:rPr>
        <w:tab/>
      </w:r>
      <w:r>
        <w:rPr>
          <w:b w:val="0"/>
          <w:bCs/>
        </w:rPr>
        <w:fldChar w:fldCharType="begin"/>
      </w:r>
      <w:r>
        <w:rPr>
          <w:b w:val="0"/>
          <w:bCs/>
        </w:rPr>
        <w:instrText xml:space="preserve"> PAGEREF _Toc25906 </w:instrText>
      </w:r>
      <w:r>
        <w:rPr>
          <w:b w:val="0"/>
          <w:bCs/>
        </w:rPr>
        <w:fldChar w:fldCharType="separate"/>
      </w:r>
      <w:r>
        <w:rPr>
          <w:b w:val="0"/>
          <w:bCs/>
        </w:rPr>
        <w:t>1</w:t>
      </w:r>
      <w:r>
        <w:rPr>
          <w:b w:val="0"/>
          <w:bCs/>
        </w:rPr>
        <w:fldChar w:fldCharType="end"/>
      </w:r>
      <w:r>
        <w:rPr>
          <w:rFonts w:ascii="宋体" w:hAnsi="宋体"/>
          <w:b w:val="0"/>
          <w:bCs/>
          <w:color w:val="000000" w:themeColor="text1"/>
          <w:szCs w:val="24"/>
          <w:lang w:val="zh-CN"/>
          <w14:textFill>
            <w14:solidFill>
              <w14:schemeClr w14:val="tx1"/>
            </w14:solidFill>
          </w14:textFill>
        </w:rPr>
        <w:fldChar w:fldCharType="end"/>
      </w:r>
    </w:p>
    <w:p>
      <w:pPr>
        <w:pStyle w:val="10"/>
        <w:tabs>
          <w:tab w:val="right" w:leader="dot" w:pos="8312"/>
          <w:tab w:val="clear" w:pos="8080"/>
        </w:tabs>
        <w:rPr>
          <w:b w:val="0"/>
          <w:bCs/>
        </w:rPr>
      </w:pPr>
      <w:r>
        <w:rPr>
          <w:rFonts w:ascii="宋体" w:hAnsi="宋体"/>
          <w:b w:val="0"/>
          <w:bCs/>
          <w:color w:val="000000" w:themeColor="text1"/>
          <w:szCs w:val="24"/>
          <w:lang w:val="zh-CN"/>
          <w14:textFill>
            <w14:solidFill>
              <w14:schemeClr w14:val="tx1"/>
            </w14:solidFill>
          </w14:textFill>
        </w:rPr>
        <w:fldChar w:fldCharType="begin"/>
      </w:r>
      <w:r>
        <w:rPr>
          <w:rFonts w:ascii="宋体" w:hAnsi="宋体"/>
          <w:b w:val="0"/>
          <w:bCs/>
          <w:szCs w:val="24"/>
          <w:lang w:val="zh-CN"/>
        </w:rPr>
        <w:instrText xml:space="preserve"> HYPERLINK \l _Toc25804 </w:instrText>
      </w:r>
      <w:r>
        <w:rPr>
          <w:rFonts w:ascii="宋体" w:hAnsi="宋体"/>
          <w:b w:val="0"/>
          <w:bCs/>
          <w:szCs w:val="24"/>
          <w:lang w:val="zh-CN"/>
        </w:rPr>
        <w:fldChar w:fldCharType="separate"/>
      </w:r>
      <w:r>
        <w:rPr>
          <w:rFonts w:hint="eastAsia"/>
          <w:b w:val="0"/>
          <w:bCs/>
        </w:rPr>
        <w:t>第二章 定义</w:t>
      </w:r>
      <w:r>
        <w:rPr>
          <w:b w:val="0"/>
          <w:bCs/>
        </w:rPr>
        <w:tab/>
      </w:r>
      <w:r>
        <w:rPr>
          <w:b w:val="0"/>
          <w:bCs/>
        </w:rPr>
        <w:fldChar w:fldCharType="begin"/>
      </w:r>
      <w:r>
        <w:rPr>
          <w:b w:val="0"/>
          <w:bCs/>
        </w:rPr>
        <w:instrText xml:space="preserve"> PAGEREF _Toc25804 </w:instrText>
      </w:r>
      <w:r>
        <w:rPr>
          <w:b w:val="0"/>
          <w:bCs/>
        </w:rPr>
        <w:fldChar w:fldCharType="separate"/>
      </w:r>
      <w:r>
        <w:rPr>
          <w:b w:val="0"/>
          <w:bCs/>
        </w:rPr>
        <w:t>1</w:t>
      </w:r>
      <w:r>
        <w:rPr>
          <w:b w:val="0"/>
          <w:bCs/>
        </w:rPr>
        <w:fldChar w:fldCharType="end"/>
      </w:r>
      <w:r>
        <w:rPr>
          <w:rFonts w:ascii="宋体" w:hAnsi="宋体"/>
          <w:b w:val="0"/>
          <w:bCs/>
          <w:color w:val="000000" w:themeColor="text1"/>
          <w:szCs w:val="24"/>
          <w:lang w:val="zh-CN"/>
          <w14:textFill>
            <w14:solidFill>
              <w14:schemeClr w14:val="tx1"/>
            </w14:solidFill>
          </w14:textFill>
        </w:rPr>
        <w:fldChar w:fldCharType="end"/>
      </w:r>
    </w:p>
    <w:p>
      <w:pPr>
        <w:pStyle w:val="10"/>
        <w:tabs>
          <w:tab w:val="right" w:leader="dot" w:pos="8312"/>
          <w:tab w:val="clear" w:pos="8080"/>
        </w:tabs>
        <w:rPr>
          <w:b w:val="0"/>
          <w:bCs/>
        </w:rPr>
      </w:pPr>
      <w:r>
        <w:rPr>
          <w:rFonts w:ascii="宋体" w:hAnsi="宋体"/>
          <w:b w:val="0"/>
          <w:bCs/>
          <w:color w:val="000000" w:themeColor="text1"/>
          <w:szCs w:val="24"/>
          <w:lang w:val="zh-CN"/>
          <w14:textFill>
            <w14:solidFill>
              <w14:schemeClr w14:val="tx1"/>
            </w14:solidFill>
          </w14:textFill>
        </w:rPr>
        <w:fldChar w:fldCharType="begin"/>
      </w:r>
      <w:r>
        <w:rPr>
          <w:rFonts w:ascii="宋体" w:hAnsi="宋体"/>
          <w:b w:val="0"/>
          <w:bCs/>
          <w:szCs w:val="24"/>
          <w:lang w:val="zh-CN"/>
        </w:rPr>
        <w:instrText xml:space="preserve"> HYPERLINK \l _Toc12475 </w:instrText>
      </w:r>
      <w:r>
        <w:rPr>
          <w:rFonts w:ascii="宋体" w:hAnsi="宋体"/>
          <w:b w:val="0"/>
          <w:bCs/>
          <w:szCs w:val="24"/>
          <w:lang w:val="zh-CN"/>
        </w:rPr>
        <w:fldChar w:fldCharType="separate"/>
      </w:r>
      <w:r>
        <w:rPr>
          <w:rFonts w:hint="eastAsia"/>
          <w:b w:val="0"/>
          <w:bCs/>
        </w:rPr>
        <w:t>第</w:t>
      </w:r>
      <w:r>
        <w:rPr>
          <w:rFonts w:hint="eastAsia"/>
          <w:b w:val="0"/>
          <w:bCs/>
          <w:lang w:val="en-US" w:eastAsia="zh-CN"/>
        </w:rPr>
        <w:t>三章</w:t>
      </w:r>
      <w:r>
        <w:rPr>
          <w:rFonts w:hint="eastAsia"/>
          <w:b w:val="0"/>
          <w:bCs/>
        </w:rPr>
        <w:t xml:space="preserve"> 组织机构</w:t>
      </w:r>
      <w:r>
        <w:rPr>
          <w:b w:val="0"/>
          <w:bCs/>
        </w:rPr>
        <w:tab/>
      </w:r>
      <w:r>
        <w:rPr>
          <w:b w:val="0"/>
          <w:bCs/>
        </w:rPr>
        <w:fldChar w:fldCharType="begin"/>
      </w:r>
      <w:r>
        <w:rPr>
          <w:b w:val="0"/>
          <w:bCs/>
        </w:rPr>
        <w:instrText xml:space="preserve"> PAGEREF _Toc12475 </w:instrText>
      </w:r>
      <w:r>
        <w:rPr>
          <w:b w:val="0"/>
          <w:bCs/>
        </w:rPr>
        <w:fldChar w:fldCharType="separate"/>
      </w:r>
      <w:r>
        <w:rPr>
          <w:b w:val="0"/>
          <w:bCs/>
        </w:rPr>
        <w:t>1</w:t>
      </w:r>
      <w:r>
        <w:rPr>
          <w:b w:val="0"/>
          <w:bCs/>
        </w:rPr>
        <w:fldChar w:fldCharType="end"/>
      </w:r>
      <w:r>
        <w:rPr>
          <w:rFonts w:ascii="宋体" w:hAnsi="宋体"/>
          <w:b w:val="0"/>
          <w:bCs/>
          <w:color w:val="000000" w:themeColor="text1"/>
          <w:szCs w:val="24"/>
          <w:lang w:val="zh-CN"/>
          <w14:textFill>
            <w14:solidFill>
              <w14:schemeClr w14:val="tx1"/>
            </w14:solidFill>
          </w14:textFill>
        </w:rPr>
        <w:fldChar w:fldCharType="end"/>
      </w:r>
    </w:p>
    <w:p>
      <w:pPr>
        <w:pStyle w:val="10"/>
        <w:tabs>
          <w:tab w:val="right" w:leader="dot" w:pos="8312"/>
          <w:tab w:val="clear" w:pos="8080"/>
        </w:tabs>
        <w:rPr>
          <w:b w:val="0"/>
          <w:bCs/>
        </w:rPr>
      </w:pPr>
      <w:r>
        <w:rPr>
          <w:rFonts w:ascii="宋体" w:hAnsi="宋体"/>
          <w:b w:val="0"/>
          <w:bCs/>
          <w:color w:val="000000" w:themeColor="text1"/>
          <w:szCs w:val="24"/>
          <w:lang w:val="zh-CN"/>
          <w14:textFill>
            <w14:solidFill>
              <w14:schemeClr w14:val="tx1"/>
            </w14:solidFill>
          </w14:textFill>
        </w:rPr>
        <w:fldChar w:fldCharType="begin"/>
      </w:r>
      <w:r>
        <w:rPr>
          <w:rFonts w:ascii="宋体" w:hAnsi="宋体"/>
          <w:b w:val="0"/>
          <w:bCs/>
          <w:szCs w:val="24"/>
          <w:lang w:val="zh-CN"/>
        </w:rPr>
        <w:instrText xml:space="preserve"> HYPERLINK \l _Toc25067 </w:instrText>
      </w:r>
      <w:r>
        <w:rPr>
          <w:rFonts w:ascii="宋体" w:hAnsi="宋体"/>
          <w:b w:val="0"/>
          <w:bCs/>
          <w:szCs w:val="24"/>
          <w:lang w:val="zh-CN"/>
        </w:rPr>
        <w:fldChar w:fldCharType="separate"/>
      </w:r>
      <w:r>
        <w:rPr>
          <w:rFonts w:hint="eastAsia"/>
          <w:b w:val="0"/>
          <w:bCs/>
          <w:lang w:val="en-US" w:eastAsia="zh-CN"/>
        </w:rPr>
        <w:t>第四章</w:t>
      </w:r>
      <w:r>
        <w:rPr>
          <w:rFonts w:hint="eastAsia"/>
          <w:b w:val="0"/>
          <w:bCs/>
        </w:rPr>
        <w:t xml:space="preserve"> 预警管理程序及要求</w:t>
      </w:r>
      <w:r>
        <w:rPr>
          <w:b w:val="0"/>
          <w:bCs/>
        </w:rPr>
        <w:tab/>
      </w:r>
      <w:r>
        <w:rPr>
          <w:b w:val="0"/>
          <w:bCs/>
        </w:rPr>
        <w:fldChar w:fldCharType="begin"/>
      </w:r>
      <w:r>
        <w:rPr>
          <w:b w:val="0"/>
          <w:bCs/>
        </w:rPr>
        <w:instrText xml:space="preserve"> PAGEREF _Toc25067 </w:instrText>
      </w:r>
      <w:r>
        <w:rPr>
          <w:b w:val="0"/>
          <w:bCs/>
        </w:rPr>
        <w:fldChar w:fldCharType="separate"/>
      </w:r>
      <w:r>
        <w:rPr>
          <w:b w:val="0"/>
          <w:bCs/>
        </w:rPr>
        <w:t>1</w:t>
      </w:r>
      <w:r>
        <w:rPr>
          <w:b w:val="0"/>
          <w:bCs/>
        </w:rPr>
        <w:fldChar w:fldCharType="end"/>
      </w:r>
      <w:r>
        <w:rPr>
          <w:rFonts w:ascii="宋体" w:hAnsi="宋体"/>
          <w:b w:val="0"/>
          <w:bCs/>
          <w:color w:val="000000" w:themeColor="text1"/>
          <w:szCs w:val="24"/>
          <w:lang w:val="zh-CN"/>
          <w14:textFill>
            <w14:solidFill>
              <w14:schemeClr w14:val="tx1"/>
            </w14:solidFill>
          </w14:textFill>
        </w:rPr>
        <w:fldChar w:fldCharType="end"/>
      </w:r>
    </w:p>
    <w:p>
      <w:pPr>
        <w:pStyle w:val="10"/>
        <w:tabs>
          <w:tab w:val="right" w:leader="dot" w:pos="8312"/>
          <w:tab w:val="clear" w:pos="8080"/>
        </w:tabs>
        <w:rPr>
          <w:b w:val="0"/>
          <w:bCs/>
        </w:rPr>
      </w:pPr>
      <w:r>
        <w:rPr>
          <w:rFonts w:ascii="宋体" w:hAnsi="宋体"/>
          <w:b w:val="0"/>
          <w:bCs/>
          <w:color w:val="000000" w:themeColor="text1"/>
          <w:szCs w:val="24"/>
          <w:lang w:val="zh-CN"/>
          <w14:textFill>
            <w14:solidFill>
              <w14:schemeClr w14:val="tx1"/>
            </w14:solidFill>
          </w14:textFill>
        </w:rPr>
        <w:fldChar w:fldCharType="begin"/>
      </w:r>
      <w:r>
        <w:rPr>
          <w:rFonts w:ascii="宋体" w:hAnsi="宋体"/>
          <w:b w:val="0"/>
          <w:bCs/>
          <w:szCs w:val="24"/>
          <w:lang w:val="zh-CN"/>
        </w:rPr>
        <w:instrText xml:space="preserve"> HYPERLINK \l _Toc28626 </w:instrText>
      </w:r>
      <w:r>
        <w:rPr>
          <w:rFonts w:ascii="宋体" w:hAnsi="宋体"/>
          <w:b w:val="0"/>
          <w:bCs/>
          <w:szCs w:val="24"/>
          <w:lang w:val="zh-CN"/>
        </w:rPr>
        <w:fldChar w:fldCharType="separate"/>
      </w:r>
      <w:r>
        <w:rPr>
          <w:rFonts w:hint="eastAsia"/>
          <w:b w:val="0"/>
          <w:bCs/>
          <w:lang w:val="en-US" w:eastAsia="zh-CN"/>
        </w:rPr>
        <w:t>第五章</w:t>
      </w:r>
      <w:r>
        <w:rPr>
          <w:rFonts w:hint="eastAsia"/>
          <w:b w:val="0"/>
          <w:bCs/>
        </w:rPr>
        <w:t xml:space="preserve"> 附则</w:t>
      </w:r>
      <w:r>
        <w:rPr>
          <w:b w:val="0"/>
          <w:bCs/>
        </w:rPr>
        <w:tab/>
      </w:r>
      <w:r>
        <w:rPr>
          <w:b w:val="0"/>
          <w:bCs/>
        </w:rPr>
        <w:fldChar w:fldCharType="begin"/>
      </w:r>
      <w:r>
        <w:rPr>
          <w:b w:val="0"/>
          <w:bCs/>
        </w:rPr>
        <w:instrText xml:space="preserve"> PAGEREF _Toc28626 </w:instrText>
      </w:r>
      <w:r>
        <w:rPr>
          <w:b w:val="0"/>
          <w:bCs/>
        </w:rPr>
        <w:fldChar w:fldCharType="separate"/>
      </w:r>
      <w:r>
        <w:rPr>
          <w:b w:val="0"/>
          <w:bCs/>
        </w:rPr>
        <w:t>3</w:t>
      </w:r>
      <w:r>
        <w:rPr>
          <w:b w:val="0"/>
          <w:bCs/>
        </w:rPr>
        <w:fldChar w:fldCharType="end"/>
      </w:r>
      <w:r>
        <w:rPr>
          <w:rFonts w:ascii="宋体" w:hAnsi="宋体"/>
          <w:b w:val="0"/>
          <w:bCs/>
          <w:color w:val="000000" w:themeColor="text1"/>
          <w:szCs w:val="24"/>
          <w:lang w:val="zh-CN"/>
          <w14:textFill>
            <w14:solidFill>
              <w14:schemeClr w14:val="tx1"/>
            </w14:solidFill>
          </w14:textFill>
        </w:rPr>
        <w:fldChar w:fldCharType="end"/>
      </w:r>
    </w:p>
    <w:p>
      <w:pPr>
        <w:tabs>
          <w:tab w:val="right" w:leader="dot" w:pos="8222"/>
        </w:tabs>
        <w:adjustRightInd/>
        <w:snapToGrid/>
        <w:ind w:left="0" w:leftChars="0" w:right="0" w:rightChars="0"/>
        <w:jc w:val="center"/>
        <w:rPr>
          <w:rFonts w:ascii="宋体" w:hAnsi="宋体"/>
          <w:b w:val="0"/>
          <w:color w:val="000000" w:themeColor="text1"/>
          <w:szCs w:val="24"/>
          <w:lang w:val="zh-CN"/>
          <w14:textFill>
            <w14:solidFill>
              <w14:schemeClr w14:val="tx1"/>
            </w14:solidFill>
          </w14:textFill>
        </w:rPr>
      </w:pPr>
      <w:r>
        <w:rPr>
          <w:rFonts w:ascii="宋体" w:hAnsi="宋体"/>
          <w:b w:val="0"/>
          <w:color w:val="000000" w:themeColor="text1"/>
          <w:szCs w:val="24"/>
          <w:lang w:val="zh-CN"/>
          <w14:textFill>
            <w14:solidFill>
              <w14:schemeClr w14:val="tx1"/>
            </w14:solidFill>
          </w14:textFill>
        </w:rPr>
        <w:fldChar w:fldCharType="end"/>
      </w:r>
    </w:p>
    <w:p>
      <w:pPr>
        <w:rPr>
          <w:rFonts w:ascii="宋体" w:hAnsi="宋体" w:eastAsia="宋体" w:cs="Times New Roman"/>
          <w:b w:val="0"/>
          <w:color w:val="000000" w:themeColor="text1"/>
          <w:kern w:val="2"/>
          <w:sz w:val="24"/>
          <w:szCs w:val="24"/>
          <w:lang w:val="zh-CN" w:eastAsia="zh-CN" w:bidi="ar-SA"/>
          <w14:textFill>
            <w14:solidFill>
              <w14:schemeClr w14:val="tx1"/>
            </w14:solidFill>
          </w14:textFill>
        </w:rPr>
      </w:pPr>
    </w:p>
    <w:p>
      <w:pPr>
        <w:rPr>
          <w:rFonts w:ascii="宋体" w:hAnsi="宋体" w:eastAsia="宋体" w:cs="Times New Roman"/>
          <w:b w:val="0"/>
          <w:color w:val="000000" w:themeColor="text1"/>
          <w:kern w:val="2"/>
          <w:sz w:val="24"/>
          <w:szCs w:val="24"/>
          <w:lang w:val="zh-CN" w:eastAsia="zh-CN" w:bidi="ar-SA"/>
          <w14:textFill>
            <w14:solidFill>
              <w14:schemeClr w14:val="tx1"/>
            </w14:solidFill>
          </w14:textFill>
        </w:rPr>
      </w:pPr>
    </w:p>
    <w:p>
      <w:pPr>
        <w:tabs>
          <w:tab w:val="left" w:pos="7650"/>
        </w:tabs>
        <w:jc w:val="left"/>
        <w:rPr>
          <w:lang w:val="zh-CN" w:eastAsia="zh-CN"/>
        </w:rPr>
        <w:sectPr>
          <w:headerReference r:id="rId4" w:type="default"/>
          <w:footerReference r:id="rId5" w:type="default"/>
          <w:pgSz w:w="11906" w:h="16838"/>
          <w:pgMar w:top="1440" w:right="1797" w:bottom="1440" w:left="1797" w:header="851" w:footer="992" w:gutter="0"/>
          <w:cols w:space="425" w:num="1"/>
          <w:docGrid w:type="linesAndChars" w:linePitch="312" w:charSpace="0"/>
        </w:sectPr>
      </w:pPr>
      <w:r>
        <w:rPr>
          <w:rFonts w:hint="eastAsia" w:ascii="宋体" w:hAnsi="宋体" w:cs="Times New Roman"/>
          <w:b w:val="0"/>
          <w:color w:val="000000" w:themeColor="text1"/>
          <w:kern w:val="2"/>
          <w:sz w:val="24"/>
          <w:szCs w:val="24"/>
          <w:lang w:val="zh-CN" w:eastAsia="zh-CN" w:bidi="ar-SA"/>
          <w14:textFill>
            <w14:solidFill>
              <w14:schemeClr w14:val="tx1"/>
            </w14:solidFill>
          </w14:textFill>
        </w:rPr>
        <w:tab/>
      </w:r>
      <w:bookmarkStart w:id="14" w:name="_GoBack"/>
      <w:bookmarkEnd w:id="14"/>
    </w:p>
    <w:bookmarkEnd w:id="2"/>
    <w:p>
      <w:pPr>
        <w:pStyle w:val="3"/>
      </w:pPr>
      <w:bookmarkStart w:id="3" w:name="_Toc421717494"/>
      <w:bookmarkStart w:id="4" w:name="_Toc25906"/>
      <w:bookmarkStart w:id="5" w:name="_Toc421534907"/>
      <w:r>
        <w:rPr>
          <w:rFonts w:hint="eastAsia"/>
        </w:rPr>
        <w:t>第一章 总则</w:t>
      </w:r>
      <w:bookmarkEnd w:id="3"/>
      <w:bookmarkEnd w:id="4"/>
      <w:bookmarkEnd w:id="5"/>
    </w:p>
    <w:p>
      <w:pPr>
        <w:pageBreakBefore w:val="0"/>
        <w:kinsoku/>
        <w:wordWrap/>
        <w:overflowPunct/>
        <w:topLinePunct w:val="0"/>
        <w:bidi w:val="0"/>
        <w:adjustRightInd w:val="0"/>
        <w:snapToGrid w:val="0"/>
        <w:spacing w:line="360" w:lineRule="auto"/>
        <w:ind w:left="0" w:leftChars="0" w:right="0" w:rightChars="0" w:firstLine="542" w:firstLineChars="200"/>
        <w:jc w:val="left"/>
        <w:textAlignment w:val="auto"/>
        <w:rPr>
          <w:rFonts w:hint="eastAsia" w:ascii="宋体" w:hAnsi="宋体" w:cs="宋体"/>
          <w:b/>
          <w:color w:val="000000" w:themeColor="text1"/>
          <w:spacing w:val="15"/>
          <w:kern w:val="0"/>
          <w:szCs w:val="24"/>
          <w14:textFill>
            <w14:solidFill>
              <w14:schemeClr w14:val="tx1"/>
            </w14:solidFill>
          </w14:textFill>
        </w:rPr>
      </w:pPr>
      <w:r>
        <w:rPr>
          <w:rFonts w:hint="eastAsia" w:ascii="宋体" w:hAnsi="宋体" w:cs="宋体"/>
          <w:b/>
          <w:color w:val="000000" w:themeColor="text1"/>
          <w:spacing w:val="15"/>
          <w:kern w:val="0"/>
          <w:szCs w:val="24"/>
          <w14:textFill>
            <w14:solidFill>
              <w14:schemeClr w14:val="tx1"/>
            </w14:solidFill>
          </w14:textFill>
        </w:rPr>
        <w:t xml:space="preserve">第一条 </w:t>
      </w:r>
      <w:r>
        <w:rPr>
          <w:rFonts w:hint="eastAsia" w:ascii="宋体" w:hAnsi="宋体" w:cs="宋体"/>
          <w:color w:val="000000" w:themeColor="text1"/>
          <w:spacing w:val="15"/>
          <w:kern w:val="0"/>
          <w:szCs w:val="24"/>
          <w14:textFill>
            <w14:solidFill>
              <w14:schemeClr w14:val="tx1"/>
            </w14:solidFill>
          </w14:textFill>
        </w:rPr>
        <w:t>为使台州市域铁路S1线一期PPP项目工程</w:t>
      </w:r>
      <w:r>
        <w:rPr>
          <w:rFonts w:hint="eastAsia" w:ascii="宋体" w:hAnsi="宋体" w:cs="宋体"/>
          <w:color w:val="000000" w:themeColor="text1"/>
          <w:spacing w:val="15"/>
          <w:kern w:val="0"/>
          <w:szCs w:val="24"/>
          <w:lang w:eastAsia="zh-CN"/>
          <w14:textFill>
            <w14:solidFill>
              <w14:schemeClr w14:val="tx1"/>
            </w14:solidFill>
          </w14:textFill>
        </w:rPr>
        <w:t>（</w:t>
      </w:r>
      <w:r>
        <w:rPr>
          <w:rFonts w:hint="eastAsia" w:ascii="宋体" w:hAnsi="宋体" w:cs="宋体"/>
          <w:color w:val="000000" w:themeColor="text1"/>
          <w:spacing w:val="15"/>
          <w:kern w:val="0"/>
          <w:szCs w:val="24"/>
          <w:lang w:val="en-US" w:eastAsia="zh-CN"/>
          <w14:textFill>
            <w14:solidFill>
              <w14:schemeClr w14:val="tx1"/>
            </w14:solidFill>
          </w14:textFill>
        </w:rPr>
        <w:t>以下简称“台州项目”</w:t>
      </w:r>
      <w:r>
        <w:rPr>
          <w:rFonts w:hint="eastAsia" w:ascii="宋体" w:hAnsi="宋体" w:cs="宋体"/>
          <w:color w:val="000000" w:themeColor="text1"/>
          <w:spacing w:val="15"/>
          <w:kern w:val="0"/>
          <w:szCs w:val="24"/>
          <w:lang w:eastAsia="zh-CN"/>
          <w14:textFill>
            <w14:solidFill>
              <w14:schemeClr w14:val="tx1"/>
            </w14:solidFill>
          </w14:textFill>
        </w:rPr>
        <w:t>）</w:t>
      </w:r>
      <w:r>
        <w:rPr>
          <w:rFonts w:hint="eastAsia" w:ascii="宋体" w:hAnsi="宋体" w:cs="宋体"/>
          <w:color w:val="000000" w:themeColor="text1"/>
          <w:spacing w:val="15"/>
          <w:kern w:val="0"/>
          <w:szCs w:val="24"/>
          <w14:textFill>
            <w14:solidFill>
              <w14:schemeClr w14:val="tx1"/>
            </w14:solidFill>
          </w14:textFill>
        </w:rPr>
        <w:t>在施工过程中始终处于可控状态，加强</w:t>
      </w:r>
      <w:r>
        <w:rPr>
          <w:rFonts w:hint="eastAsia" w:ascii="宋体" w:hAnsi="宋体" w:cs="宋体"/>
          <w:color w:val="000000" w:themeColor="text1"/>
          <w:spacing w:val="15"/>
          <w:kern w:val="0"/>
          <w:szCs w:val="24"/>
          <w:lang w:val="en-US" w:eastAsia="zh-CN"/>
          <w14:textFill>
            <w14:solidFill>
              <w14:schemeClr w14:val="tx1"/>
            </w14:solidFill>
          </w14:textFill>
        </w:rPr>
        <w:t>台州项目总承包项目部（以下简称“总包部”）</w:t>
      </w:r>
      <w:r>
        <w:rPr>
          <w:rFonts w:hint="eastAsia" w:ascii="宋体" w:hAnsi="宋体" w:cs="宋体"/>
          <w:color w:val="000000" w:themeColor="text1"/>
          <w:spacing w:val="15"/>
          <w:kern w:val="0"/>
          <w:szCs w:val="24"/>
          <w14:textFill>
            <w14:solidFill>
              <w14:schemeClr w14:val="tx1"/>
            </w14:solidFill>
          </w14:textFill>
        </w:rPr>
        <w:t>对各工区生产计划的管理力度，通过建立有效的工期计划动态管理和分级预警机制，提高项目建设管理水平，确保</w:t>
      </w:r>
      <w:r>
        <w:rPr>
          <w:rFonts w:hint="eastAsia" w:ascii="宋体" w:hAnsi="宋体" w:cs="宋体"/>
          <w:color w:val="000000" w:themeColor="text1"/>
          <w:spacing w:val="15"/>
          <w:kern w:val="0"/>
          <w:szCs w:val="24"/>
          <w:lang w:val="en-US" w:eastAsia="zh-CN"/>
          <w14:textFill>
            <w14:solidFill>
              <w14:schemeClr w14:val="tx1"/>
            </w14:solidFill>
          </w14:textFill>
        </w:rPr>
        <w:t>本工程</w:t>
      </w:r>
      <w:r>
        <w:rPr>
          <w:rFonts w:hint="eastAsia" w:ascii="宋体" w:hAnsi="宋体" w:cs="宋体"/>
          <w:color w:val="000000" w:themeColor="text1"/>
          <w:spacing w:val="15"/>
          <w:kern w:val="0"/>
          <w:szCs w:val="24"/>
          <w14:textFill>
            <w14:solidFill>
              <w14:schemeClr w14:val="tx1"/>
            </w14:solidFill>
          </w14:textFill>
        </w:rPr>
        <w:t>按合同履约，特制定本办法。</w:t>
      </w:r>
    </w:p>
    <w:p>
      <w:pPr>
        <w:pageBreakBefore w:val="0"/>
        <w:kinsoku/>
        <w:wordWrap/>
        <w:overflowPunct/>
        <w:topLinePunct w:val="0"/>
        <w:autoSpaceDE w:val="0"/>
        <w:autoSpaceDN w:val="0"/>
        <w:bidi w:val="0"/>
        <w:adjustRightInd w:val="0"/>
        <w:snapToGrid w:val="0"/>
        <w:spacing w:line="360" w:lineRule="auto"/>
        <w:ind w:left="0" w:leftChars="0" w:right="0" w:rightChars="0" w:firstLine="566" w:firstLineChars="209"/>
        <w:jc w:val="left"/>
        <w:textAlignment w:val="auto"/>
        <w:rPr>
          <w:rFonts w:ascii="宋体" w:hAnsi="宋体" w:cs="宋体"/>
          <w:b/>
          <w:color w:val="000000" w:themeColor="text1"/>
          <w:spacing w:val="15"/>
          <w:kern w:val="0"/>
          <w:szCs w:val="24"/>
          <w14:textFill>
            <w14:solidFill>
              <w14:schemeClr w14:val="tx1"/>
            </w14:solidFill>
          </w14:textFill>
        </w:rPr>
      </w:pPr>
      <w:r>
        <w:rPr>
          <w:rFonts w:hint="eastAsia" w:ascii="宋体" w:hAnsi="宋体" w:cs="宋体"/>
          <w:b/>
          <w:bCs/>
          <w:color w:val="000000" w:themeColor="text1"/>
          <w:spacing w:val="15"/>
          <w:kern w:val="0"/>
          <w:szCs w:val="24"/>
          <w14:textFill>
            <w14:solidFill>
              <w14:schemeClr w14:val="tx1"/>
            </w14:solidFill>
          </w14:textFill>
        </w:rPr>
        <w:t>第</w:t>
      </w:r>
      <w:r>
        <w:rPr>
          <w:rFonts w:hint="eastAsia" w:ascii="宋体" w:hAnsi="宋体" w:cs="宋体"/>
          <w:b/>
          <w:bCs/>
          <w:color w:val="000000" w:themeColor="text1"/>
          <w:spacing w:val="15"/>
          <w:kern w:val="0"/>
          <w:szCs w:val="24"/>
          <w:lang w:val="en-US" w:eastAsia="zh-CN"/>
          <w14:textFill>
            <w14:solidFill>
              <w14:schemeClr w14:val="tx1"/>
            </w14:solidFill>
          </w14:textFill>
        </w:rPr>
        <w:t>二</w:t>
      </w:r>
      <w:r>
        <w:rPr>
          <w:rFonts w:hint="eastAsia" w:ascii="宋体" w:hAnsi="宋体" w:cs="宋体"/>
          <w:b/>
          <w:bCs/>
          <w:color w:val="000000" w:themeColor="text1"/>
          <w:spacing w:val="15"/>
          <w:kern w:val="0"/>
          <w:szCs w:val="24"/>
          <w14:textFill>
            <w14:solidFill>
              <w14:schemeClr w14:val="tx1"/>
            </w14:solidFill>
          </w14:textFill>
        </w:rPr>
        <w:t>条</w:t>
      </w:r>
      <w:r>
        <w:rPr>
          <w:rFonts w:hint="eastAsia" w:ascii="宋体" w:hAnsi="宋体" w:cs="宋体"/>
          <w:b/>
          <w:color w:val="000000" w:themeColor="text1"/>
          <w:spacing w:val="15"/>
          <w:kern w:val="0"/>
          <w:szCs w:val="24"/>
          <w14:textFill>
            <w14:solidFill>
              <w14:schemeClr w14:val="tx1"/>
            </w14:solidFill>
          </w14:textFill>
        </w:rPr>
        <w:t xml:space="preserve"> </w:t>
      </w:r>
      <w:r>
        <w:rPr>
          <w:rFonts w:hint="eastAsia" w:ascii="宋体" w:hAnsi="宋体" w:cs="宋体"/>
          <w:bCs/>
          <w:color w:val="000000" w:themeColor="text1"/>
          <w:spacing w:val="15"/>
          <w:kern w:val="0"/>
          <w:szCs w:val="24"/>
          <w14:textFill>
            <w14:solidFill>
              <w14:schemeClr w14:val="tx1"/>
            </w14:solidFill>
          </w14:textFill>
        </w:rPr>
        <w:t>适用范围</w:t>
      </w:r>
    </w:p>
    <w:p>
      <w:pPr>
        <w:pageBreakBefore w:val="0"/>
        <w:kinsoku/>
        <w:wordWrap/>
        <w:overflowPunct/>
        <w:topLinePunct w:val="0"/>
        <w:autoSpaceDE w:val="0"/>
        <w:autoSpaceDN w:val="0"/>
        <w:bidi w:val="0"/>
        <w:adjustRightInd w:val="0"/>
        <w:snapToGrid w:val="0"/>
        <w:spacing w:line="360" w:lineRule="auto"/>
        <w:ind w:left="0" w:leftChars="0" w:right="0" w:rightChars="0" w:firstLine="564" w:firstLineChars="209"/>
        <w:jc w:val="left"/>
        <w:textAlignment w:val="auto"/>
        <w:rPr>
          <w:rFonts w:ascii="宋体" w:hAnsi="宋体" w:cs="宋体"/>
          <w:color w:val="000000" w:themeColor="text1"/>
          <w:spacing w:val="15"/>
          <w:kern w:val="0"/>
          <w:szCs w:val="24"/>
          <w14:textFill>
            <w14:solidFill>
              <w14:schemeClr w14:val="tx1"/>
            </w14:solidFill>
          </w14:textFill>
        </w:rPr>
      </w:pPr>
      <w:r>
        <w:rPr>
          <w:rFonts w:hint="eastAsia" w:ascii="宋体" w:hAnsi="宋体" w:cs="宋体"/>
          <w:color w:val="000000" w:themeColor="text1"/>
          <w:spacing w:val="15"/>
          <w:kern w:val="0"/>
          <w:szCs w:val="24"/>
          <w14:textFill>
            <w14:solidFill>
              <w14:schemeClr w14:val="tx1"/>
            </w14:solidFill>
          </w14:textFill>
        </w:rPr>
        <w:t>本办法适用于</w:t>
      </w:r>
      <w:r>
        <w:rPr>
          <w:rFonts w:hint="eastAsia" w:ascii="宋体" w:hAnsi="宋体" w:cs="宋体"/>
          <w:color w:val="000000" w:themeColor="text1"/>
          <w:spacing w:val="15"/>
          <w:kern w:val="0"/>
          <w:szCs w:val="24"/>
          <w:lang w:val="en-US" w:eastAsia="zh-CN"/>
          <w14:textFill>
            <w14:solidFill>
              <w14:schemeClr w14:val="tx1"/>
            </w14:solidFill>
          </w14:textFill>
        </w:rPr>
        <w:t>台州项目</w:t>
      </w:r>
      <w:r>
        <w:rPr>
          <w:rFonts w:hint="eastAsia" w:ascii="宋体" w:hAnsi="宋体" w:cs="宋体"/>
          <w:color w:val="000000" w:themeColor="text1"/>
          <w:spacing w:val="15"/>
          <w:kern w:val="0"/>
          <w:szCs w:val="24"/>
          <w14:textFill>
            <w14:solidFill>
              <w14:schemeClr w14:val="tx1"/>
            </w14:solidFill>
          </w14:textFill>
        </w:rPr>
        <w:t>各工区在施工过程中的工期分级预警。</w:t>
      </w:r>
    </w:p>
    <w:p>
      <w:pPr>
        <w:pStyle w:val="3"/>
        <w:pageBreakBefore w:val="0"/>
        <w:kinsoku/>
        <w:wordWrap/>
        <w:overflowPunct/>
        <w:topLinePunct w:val="0"/>
        <w:bidi w:val="0"/>
        <w:spacing w:line="360" w:lineRule="auto"/>
        <w:ind w:left="0" w:leftChars="0" w:right="0" w:rightChars="0"/>
        <w:textAlignment w:val="auto"/>
      </w:pPr>
      <w:bookmarkStart w:id="6" w:name="_Toc421717495"/>
      <w:bookmarkStart w:id="7" w:name="_Toc404685618"/>
      <w:bookmarkStart w:id="8" w:name="_Toc421534908"/>
      <w:bookmarkStart w:id="9" w:name="_Toc25804"/>
      <w:r>
        <w:rPr>
          <w:rFonts w:hint="eastAsia"/>
        </w:rPr>
        <w:t xml:space="preserve">第二章 </w:t>
      </w:r>
      <w:bookmarkEnd w:id="6"/>
      <w:bookmarkEnd w:id="7"/>
      <w:bookmarkEnd w:id="8"/>
      <w:r>
        <w:rPr>
          <w:rFonts w:hint="eastAsia"/>
        </w:rPr>
        <w:t>定义</w:t>
      </w:r>
      <w:bookmarkEnd w:id="9"/>
    </w:p>
    <w:p>
      <w:pPr>
        <w:pStyle w:val="19"/>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42" w:firstLineChars="200"/>
        <w:jc w:val="both"/>
        <w:textAlignment w:val="auto"/>
        <w:outlineLvl w:val="9"/>
      </w:pPr>
      <w:r>
        <w:rPr>
          <w:rFonts w:hint="eastAsia" w:ascii="宋体" w:hAnsi="宋体" w:cs="宋体"/>
          <w:b/>
          <w:color w:val="000000" w:themeColor="text1"/>
          <w:spacing w:val="15"/>
          <w:kern w:val="0"/>
          <w:szCs w:val="24"/>
          <w14:textFill>
            <w14:solidFill>
              <w14:schemeClr w14:val="tx1"/>
            </w14:solidFill>
          </w14:textFill>
        </w:rPr>
        <w:t>第</w:t>
      </w:r>
      <w:r>
        <w:rPr>
          <w:rFonts w:hint="eastAsia" w:ascii="宋体" w:hAnsi="宋体" w:cs="宋体"/>
          <w:b/>
          <w:color w:val="000000" w:themeColor="text1"/>
          <w:spacing w:val="15"/>
          <w:kern w:val="0"/>
          <w:szCs w:val="24"/>
          <w:lang w:val="en-US" w:eastAsia="zh-CN"/>
          <w14:textFill>
            <w14:solidFill>
              <w14:schemeClr w14:val="tx1"/>
            </w14:solidFill>
          </w14:textFill>
        </w:rPr>
        <w:t>三</w:t>
      </w:r>
      <w:r>
        <w:rPr>
          <w:rFonts w:hint="eastAsia" w:ascii="宋体" w:hAnsi="宋体" w:cs="宋体"/>
          <w:b/>
          <w:color w:val="000000" w:themeColor="text1"/>
          <w:spacing w:val="15"/>
          <w:kern w:val="0"/>
          <w:szCs w:val="24"/>
          <w14:textFill>
            <w14:solidFill>
              <w14:schemeClr w14:val="tx1"/>
            </w14:solidFill>
          </w14:textFill>
        </w:rPr>
        <w:t xml:space="preserve">条 </w:t>
      </w:r>
      <w:r>
        <w:rPr>
          <w:rFonts w:hint="eastAsia"/>
          <w:szCs w:val="24"/>
        </w:rPr>
        <w:t>工期预警等级划分及状态标识</w:t>
      </w:r>
    </w:p>
    <w:p>
      <w:pPr>
        <w:pStyle w:val="19"/>
        <w:pageBreakBefore w:val="0"/>
        <w:kinsoku/>
        <w:wordWrap/>
        <w:overflowPunct/>
        <w:topLinePunct w:val="0"/>
        <w:bidi w:val="0"/>
        <w:spacing w:line="360" w:lineRule="auto"/>
        <w:ind w:left="0" w:leftChars="0" w:right="0" w:rightChars="0"/>
        <w:textAlignment w:val="auto"/>
        <w:rPr>
          <w:rFonts w:hint="eastAsia"/>
        </w:rPr>
      </w:pPr>
      <w:r>
        <w:rPr>
          <w:rFonts w:hint="eastAsia"/>
          <w:lang w:val="en-US" w:eastAsia="zh-CN"/>
        </w:rPr>
        <w:t>一、</w:t>
      </w:r>
      <w:r>
        <w:rPr>
          <w:rFonts w:hint="eastAsia"/>
        </w:rPr>
        <w:t>工期预警等级：分为Ⅰ级、Ⅱ级、Ⅲ级，状态标识分别对应为红色、橙色、黄色。</w:t>
      </w:r>
    </w:p>
    <w:p>
      <w:pPr>
        <w:pStyle w:val="19"/>
        <w:pageBreakBefore w:val="0"/>
        <w:kinsoku/>
        <w:wordWrap/>
        <w:overflowPunct/>
        <w:topLinePunct w:val="0"/>
        <w:bidi w:val="0"/>
        <w:spacing w:line="360" w:lineRule="auto"/>
        <w:ind w:left="0" w:leftChars="0" w:right="0" w:rightChars="0"/>
        <w:textAlignment w:val="auto"/>
        <w:rPr>
          <w:rFonts w:hint="eastAsia"/>
        </w:rPr>
      </w:pPr>
      <w:r>
        <w:rPr>
          <w:rFonts w:hint="eastAsia"/>
          <w:lang w:val="en-US" w:eastAsia="zh-CN"/>
        </w:rPr>
        <w:t>二、</w:t>
      </w:r>
      <w:r>
        <w:rPr>
          <w:rFonts w:hint="eastAsia"/>
        </w:rPr>
        <w:t>分级预警的定义</w:t>
      </w:r>
    </w:p>
    <w:p>
      <w:pPr>
        <w:pStyle w:val="19"/>
        <w:pageBreakBefore w:val="0"/>
        <w:kinsoku/>
        <w:wordWrap/>
        <w:overflowPunct/>
        <w:topLinePunct w:val="0"/>
        <w:bidi w:val="0"/>
        <w:spacing w:line="360" w:lineRule="auto"/>
        <w:ind w:left="0" w:leftChars="0" w:right="0" w:rightChars="0"/>
        <w:textAlignment w:val="auto"/>
      </w:pPr>
      <w:r>
        <w:rPr>
          <w:rFonts w:hint="eastAsia"/>
        </w:rPr>
        <w:fldChar w:fldCharType="begin"/>
      </w:r>
      <w:r>
        <w:rPr>
          <w:rFonts w:hint="eastAsia"/>
        </w:rPr>
        <w:instrText xml:space="preserve"> = 1 \* ROMAN \* MERGEFORMAT </w:instrText>
      </w:r>
      <w:r>
        <w:rPr>
          <w:rFonts w:hint="eastAsia"/>
        </w:rPr>
        <w:fldChar w:fldCharType="separate"/>
      </w:r>
      <w:r>
        <w:t>I</w:t>
      </w:r>
      <w:r>
        <w:rPr>
          <w:rFonts w:hint="eastAsia"/>
        </w:rPr>
        <w:fldChar w:fldCharType="end"/>
      </w:r>
      <w:r>
        <w:rPr>
          <w:rFonts w:hint="eastAsia"/>
        </w:rPr>
        <w:t>级预警：状态标识为红色，指工程在重大里程碑节点目标方面出现严重滞后问题或可预见直接影响工程的履约，亟需上报</w:t>
      </w:r>
      <w:r>
        <w:rPr>
          <w:rFonts w:hint="eastAsia"/>
          <w:lang w:val="en-US" w:eastAsia="zh-CN"/>
        </w:rPr>
        <w:t>苏州中车建设工程有限</w:t>
      </w:r>
      <w:r>
        <w:rPr>
          <w:rFonts w:hint="eastAsia"/>
        </w:rPr>
        <w:t>公司</w:t>
      </w:r>
      <w:r>
        <w:rPr>
          <w:rFonts w:hint="eastAsia"/>
          <w:lang w:eastAsia="zh-CN"/>
        </w:rPr>
        <w:t>（</w:t>
      </w:r>
      <w:r>
        <w:rPr>
          <w:rFonts w:hint="eastAsia"/>
          <w:lang w:val="en-US" w:eastAsia="zh-CN"/>
        </w:rPr>
        <w:t>以下简称“苏州中车”</w:t>
      </w:r>
      <w:r>
        <w:rPr>
          <w:rFonts w:hint="eastAsia"/>
          <w:lang w:eastAsia="zh-CN"/>
        </w:rPr>
        <w:t>）</w:t>
      </w:r>
      <w:r>
        <w:rPr>
          <w:rFonts w:hint="eastAsia"/>
        </w:rPr>
        <w:t>决策解决的情况。</w:t>
      </w:r>
    </w:p>
    <w:p>
      <w:pPr>
        <w:pStyle w:val="19"/>
        <w:pageBreakBefore w:val="0"/>
        <w:kinsoku/>
        <w:wordWrap/>
        <w:overflowPunct/>
        <w:topLinePunct w:val="0"/>
        <w:bidi w:val="0"/>
        <w:spacing w:line="360" w:lineRule="auto"/>
        <w:ind w:left="0" w:leftChars="0" w:right="0" w:rightChars="0"/>
        <w:textAlignment w:val="auto"/>
      </w:pPr>
      <w:r>
        <w:rPr>
          <w:rFonts w:hint="eastAsia"/>
        </w:rPr>
        <w:fldChar w:fldCharType="begin"/>
      </w:r>
      <w:r>
        <w:rPr>
          <w:rFonts w:hint="eastAsia"/>
        </w:rPr>
        <w:instrText xml:space="preserve"> = 2 \* ROMAN \* MERGEFORMAT </w:instrText>
      </w:r>
      <w:r>
        <w:rPr>
          <w:rFonts w:hint="eastAsia"/>
        </w:rPr>
        <w:fldChar w:fldCharType="separate"/>
      </w:r>
      <w:r>
        <w:t>II</w:t>
      </w:r>
      <w:r>
        <w:rPr>
          <w:rFonts w:hint="eastAsia"/>
        </w:rPr>
        <w:fldChar w:fldCharType="end"/>
      </w:r>
      <w:r>
        <w:rPr>
          <w:rFonts w:hint="eastAsia"/>
        </w:rPr>
        <w:t>级预警：状态标识为橙色，指工程在施工过程中出现重大里程碑节点工期目标滞后问题，项目部难以解决；或出现重大安全质量隐患，影响工期目标实现，亟需</w:t>
      </w:r>
      <w:r>
        <w:rPr>
          <w:rFonts w:hint="eastAsia"/>
          <w:lang w:val="en-US" w:eastAsia="zh-CN"/>
        </w:rPr>
        <w:t>苏州中车</w:t>
      </w:r>
      <w:r>
        <w:rPr>
          <w:rFonts w:hint="eastAsia"/>
        </w:rPr>
        <w:t>协调组织解决的情况。</w:t>
      </w:r>
    </w:p>
    <w:p>
      <w:pPr>
        <w:pStyle w:val="19"/>
        <w:pageBreakBefore w:val="0"/>
        <w:kinsoku/>
        <w:wordWrap/>
        <w:overflowPunct/>
        <w:topLinePunct w:val="0"/>
        <w:bidi w:val="0"/>
        <w:spacing w:line="360" w:lineRule="auto"/>
        <w:ind w:left="0" w:leftChars="0" w:right="0" w:rightChars="0"/>
        <w:textAlignment w:val="auto"/>
        <w:rPr>
          <w:szCs w:val="24"/>
        </w:rPr>
      </w:pPr>
      <w:r>
        <w:rPr>
          <w:rFonts w:hint="eastAsia"/>
        </w:rPr>
        <w:fldChar w:fldCharType="begin"/>
      </w:r>
      <w:r>
        <w:rPr>
          <w:rFonts w:hint="eastAsia"/>
        </w:rPr>
        <w:instrText xml:space="preserve"> = 3 \* ROMAN \* MERGEFORMAT </w:instrText>
      </w:r>
      <w:r>
        <w:rPr>
          <w:rFonts w:hint="eastAsia"/>
        </w:rPr>
        <w:fldChar w:fldCharType="separate"/>
      </w:r>
      <w:r>
        <w:t>III</w:t>
      </w:r>
      <w:r>
        <w:rPr>
          <w:rFonts w:hint="eastAsia"/>
        </w:rPr>
        <w:fldChar w:fldCharType="end"/>
      </w:r>
      <w:r>
        <w:rPr>
          <w:rFonts w:hint="eastAsia"/>
          <w:szCs w:val="24"/>
        </w:rPr>
        <w:t>级预警：状态标识为黄色，指工程在施工过程中出现部分节点目标难以实现，</w:t>
      </w:r>
      <w:r>
        <w:rPr>
          <w:rFonts w:hint="eastAsia"/>
        </w:rPr>
        <w:t>亟需</w:t>
      </w:r>
      <w:r>
        <w:rPr>
          <w:rFonts w:hint="eastAsia"/>
          <w:szCs w:val="24"/>
          <w:lang w:val="en-US" w:eastAsia="zh-CN"/>
        </w:rPr>
        <w:t>总包部</w:t>
      </w:r>
      <w:r>
        <w:rPr>
          <w:rFonts w:hint="eastAsia"/>
          <w:szCs w:val="24"/>
        </w:rPr>
        <w:t>协调解决的情况。</w:t>
      </w:r>
    </w:p>
    <w:p>
      <w:pPr>
        <w:pStyle w:val="3"/>
        <w:pageBreakBefore w:val="0"/>
        <w:kinsoku/>
        <w:wordWrap/>
        <w:overflowPunct/>
        <w:topLinePunct w:val="0"/>
        <w:bidi w:val="0"/>
        <w:spacing w:line="360" w:lineRule="auto"/>
        <w:ind w:left="0" w:leftChars="0" w:right="0" w:rightChars="0"/>
        <w:textAlignment w:val="auto"/>
      </w:pPr>
      <w:bookmarkStart w:id="10" w:name="_Toc12475"/>
      <w:r>
        <w:rPr>
          <w:rFonts w:hint="eastAsia"/>
        </w:rPr>
        <w:t>第</w:t>
      </w:r>
      <w:r>
        <w:rPr>
          <w:rFonts w:hint="eastAsia"/>
          <w:lang w:val="en-US" w:eastAsia="zh-CN"/>
        </w:rPr>
        <w:t>三章</w:t>
      </w:r>
      <w:r>
        <w:rPr>
          <w:rFonts w:hint="eastAsia"/>
        </w:rPr>
        <w:t xml:space="preserve">  组织机构</w:t>
      </w:r>
      <w:bookmarkEnd w:id="10"/>
    </w:p>
    <w:p>
      <w:pPr>
        <w:pStyle w:val="19"/>
        <w:pageBreakBefore w:val="0"/>
        <w:kinsoku/>
        <w:wordWrap/>
        <w:overflowPunct/>
        <w:topLinePunct w:val="0"/>
        <w:bidi w:val="0"/>
        <w:spacing w:line="360" w:lineRule="auto"/>
        <w:ind w:left="0" w:leftChars="0" w:right="0" w:rightChars="0"/>
        <w:textAlignment w:val="auto"/>
        <w:rPr>
          <w:rFonts w:hint="eastAsia"/>
        </w:rPr>
      </w:pPr>
      <w:r>
        <w:rPr>
          <w:rFonts w:hint="eastAsia"/>
        </w:rPr>
        <w:t>总包部成立工程工期预警管理领导小组。</w:t>
      </w:r>
    </w:p>
    <w:p>
      <w:pPr>
        <w:pStyle w:val="19"/>
        <w:pageBreakBefore w:val="0"/>
        <w:kinsoku/>
        <w:wordWrap/>
        <w:overflowPunct/>
        <w:topLinePunct w:val="0"/>
        <w:bidi w:val="0"/>
        <w:spacing w:line="360" w:lineRule="auto"/>
        <w:ind w:left="0" w:leftChars="0" w:right="0" w:rightChars="0"/>
        <w:textAlignment w:val="auto"/>
        <w:rPr>
          <w:rFonts w:hint="eastAsia"/>
        </w:rPr>
      </w:pPr>
      <w:r>
        <w:rPr>
          <w:rFonts w:hint="eastAsia"/>
        </w:rPr>
        <w:t>组  长：总包部项目经理</w:t>
      </w:r>
    </w:p>
    <w:p>
      <w:pPr>
        <w:pStyle w:val="19"/>
        <w:pageBreakBefore w:val="0"/>
        <w:kinsoku/>
        <w:wordWrap/>
        <w:overflowPunct/>
        <w:topLinePunct w:val="0"/>
        <w:bidi w:val="0"/>
        <w:spacing w:line="360" w:lineRule="auto"/>
        <w:ind w:left="0" w:leftChars="0" w:right="0" w:rightChars="0"/>
        <w:textAlignment w:val="auto"/>
        <w:rPr>
          <w:rFonts w:hint="eastAsia"/>
        </w:rPr>
      </w:pPr>
      <w:r>
        <w:rPr>
          <w:rFonts w:hint="eastAsia"/>
        </w:rPr>
        <w:t>副组长：总包部副经理、总工程师</w:t>
      </w:r>
    </w:p>
    <w:p>
      <w:pPr>
        <w:pStyle w:val="19"/>
        <w:pageBreakBefore w:val="0"/>
        <w:kinsoku/>
        <w:wordWrap/>
        <w:overflowPunct/>
        <w:topLinePunct w:val="0"/>
        <w:bidi w:val="0"/>
        <w:spacing w:line="360" w:lineRule="auto"/>
        <w:ind w:left="0" w:leftChars="0" w:right="0" w:rightChars="0"/>
        <w:textAlignment w:val="auto"/>
      </w:pPr>
      <w:r>
        <w:rPr>
          <w:rFonts w:hint="eastAsia"/>
        </w:rPr>
        <w:t>成  员：分部经理、总包部相关部门负责人</w:t>
      </w:r>
    </w:p>
    <w:p>
      <w:pPr>
        <w:pStyle w:val="3"/>
      </w:pPr>
      <w:bookmarkStart w:id="11" w:name="_Toc25067"/>
      <w:r>
        <w:rPr>
          <w:rFonts w:hint="eastAsia"/>
          <w:b/>
          <w:bCs/>
          <w:lang w:val="en-US" w:eastAsia="zh-CN"/>
        </w:rPr>
        <w:t>第四章</w:t>
      </w:r>
      <w:r>
        <w:rPr>
          <w:rFonts w:hint="eastAsia"/>
        </w:rPr>
        <w:t xml:space="preserve"> 预警管理程序及要求</w:t>
      </w:r>
      <w:bookmarkEnd w:id="11"/>
    </w:p>
    <w:p>
      <w:pPr>
        <w:pStyle w:val="19"/>
        <w:pageBreakBefore w:val="0"/>
        <w:kinsoku/>
        <w:wordWrap/>
        <w:overflowPunct/>
        <w:topLinePunct w:val="0"/>
        <w:bidi w:val="0"/>
        <w:spacing w:line="360" w:lineRule="auto"/>
        <w:ind w:left="0" w:leftChars="0" w:right="0" w:rightChars="0"/>
        <w:textAlignment w:val="auto"/>
        <w:rPr>
          <w:rFonts w:hint="eastAsia"/>
        </w:rPr>
      </w:pPr>
      <w:r>
        <w:rPr>
          <w:rFonts w:hint="eastAsia"/>
          <w:b/>
          <w:bCs/>
          <w:lang w:val="en-US" w:eastAsia="zh-CN"/>
        </w:rPr>
        <w:t>第四条</w:t>
      </w:r>
      <w:r>
        <w:rPr>
          <w:rFonts w:hint="eastAsia"/>
          <w:lang w:val="en-US" w:eastAsia="zh-CN"/>
        </w:rPr>
        <w:t xml:space="preserve"> </w:t>
      </w:r>
      <w:r>
        <w:rPr>
          <w:rFonts w:hint="eastAsia"/>
        </w:rPr>
        <w:t>预警等级的划分</w:t>
      </w:r>
    </w:p>
    <w:p>
      <w:pPr>
        <w:pStyle w:val="19"/>
        <w:rPr>
          <w:rFonts w:hint="eastAsia" w:cs="Times New Roman"/>
          <w:kern w:val="2"/>
          <w:sz w:val="24"/>
          <w:szCs w:val="22"/>
          <w:lang w:val="en-US" w:eastAsia="zh-CN" w:bidi="ar-SA"/>
        </w:rPr>
      </w:pPr>
      <w:r>
        <w:rPr>
          <w:rFonts w:hint="eastAsia" w:cs="Times New Roman"/>
          <w:kern w:val="2"/>
          <w:sz w:val="24"/>
          <w:szCs w:val="22"/>
          <w:lang w:val="en-US" w:eastAsia="zh-CN" w:bidi="ar-SA"/>
        </w:rPr>
        <w:t>一、符合下列条件之一的工程项目界定为Ⅰ级预警：</w:t>
      </w:r>
      <w:r>
        <w:rPr>
          <w:rFonts w:hint="eastAsia" w:cs="Times New Roman"/>
          <w:kern w:val="2"/>
          <w:sz w:val="24"/>
          <w:szCs w:val="22"/>
          <w:lang w:val="en-US" w:eastAsia="zh-CN" w:bidi="ar-SA"/>
        </w:rPr>
        <w:tab/>
      </w:r>
    </w:p>
    <w:p>
      <w:pPr>
        <w:pageBreakBefore w:val="0"/>
        <w:kinsoku/>
        <w:wordWrap/>
        <w:overflowPunct/>
        <w:topLinePunct w:val="0"/>
        <w:bidi w:val="0"/>
        <w:spacing w:line="360" w:lineRule="auto"/>
        <w:ind w:left="0" w:leftChars="0" w:right="0" w:rightChars="0" w:firstLine="480" w:firstLineChars="200"/>
        <w:textAlignment w:val="auto"/>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1</w:t>
      </w:r>
      <w:r>
        <w:rPr>
          <w:rFonts w:hint="eastAsia" w:ascii="Times New Roman" w:hAnsi="Times New Roman" w:eastAsia="宋体" w:cs="Times New Roman"/>
          <w:kern w:val="2"/>
          <w:sz w:val="24"/>
          <w:szCs w:val="22"/>
          <w:lang w:val="en-US" w:eastAsia="zh-CN" w:bidi="ar-SA"/>
        </w:rPr>
        <w:t>.</w:t>
      </w:r>
      <w:r>
        <w:rPr>
          <w:rFonts w:hint="eastAsia" w:cs="Times New Roman"/>
          <w:kern w:val="2"/>
          <w:sz w:val="24"/>
          <w:szCs w:val="22"/>
          <w:lang w:val="en-US" w:eastAsia="zh-CN" w:bidi="ar-SA"/>
        </w:rPr>
        <w:t>一级</w:t>
      </w:r>
      <w:r>
        <w:rPr>
          <w:rFonts w:hint="eastAsia" w:ascii="Times New Roman" w:hAnsi="Times New Roman" w:eastAsia="宋体" w:cs="Times New Roman"/>
          <w:kern w:val="2"/>
          <w:sz w:val="24"/>
          <w:szCs w:val="22"/>
          <w:lang w:val="en-US" w:eastAsia="zh-CN" w:bidi="ar-SA"/>
        </w:rPr>
        <w:t>节点目标没有实现的项目；</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 xml:space="preserve">2.重大里程碑节点目标出现重大延误，经评审分析，采取赶工措施本工区难以按计划完成，可能导致无法满足全线合同工期要求的项目； </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3.业主因工期问题直接给公司发函件造成严重不良影响的项目；</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4.已采取Ⅱ级预警措施，但1个月内没有明显改善的项目。</w:t>
      </w:r>
    </w:p>
    <w:p>
      <w:pPr>
        <w:pStyle w:val="19"/>
        <w:rPr>
          <w:rFonts w:hint="eastAsia"/>
          <w:lang w:val="en-US" w:eastAsia="zh-CN"/>
        </w:rPr>
      </w:pPr>
      <w:r>
        <w:rPr>
          <w:rFonts w:hint="eastAsia"/>
          <w:lang w:val="en-US" w:eastAsia="zh-CN"/>
        </w:rPr>
        <w:t>二、符合下列条件之一的工程项目界定为Ⅱ级预警：</w:t>
      </w:r>
    </w:p>
    <w:p>
      <w:pPr>
        <w:pageBreakBefore w:val="0"/>
        <w:kinsoku/>
        <w:wordWrap/>
        <w:overflowPunct/>
        <w:topLinePunct w:val="0"/>
        <w:bidi w:val="0"/>
        <w:spacing w:line="360" w:lineRule="auto"/>
        <w:ind w:left="0" w:leftChars="0" w:right="0" w:rightChars="0" w:firstLine="480" w:firstLineChars="200"/>
        <w:textAlignment w:val="auto"/>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二级</w:t>
      </w:r>
      <w:r>
        <w:rPr>
          <w:rFonts w:hint="eastAsia" w:ascii="Times New Roman" w:hAnsi="Times New Roman" w:eastAsia="宋体" w:cs="Times New Roman"/>
          <w:kern w:val="2"/>
          <w:sz w:val="24"/>
          <w:szCs w:val="22"/>
          <w:lang w:val="en-US" w:eastAsia="zh-CN" w:bidi="ar-SA"/>
        </w:rPr>
        <w:t>节点目标没有实现的项目；</w:t>
      </w:r>
    </w:p>
    <w:p>
      <w:pPr>
        <w:pageBreakBefore w:val="0"/>
        <w:kinsoku/>
        <w:wordWrap/>
        <w:overflowPunct/>
        <w:topLinePunct w:val="0"/>
        <w:bidi w:val="0"/>
        <w:spacing w:line="360" w:lineRule="auto"/>
        <w:ind w:left="0" w:leftChars="0" w:right="0" w:rightChars="0" w:firstLine="480" w:firstLineChars="200"/>
        <w:textAlignment w:val="auto"/>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2.里程碑节点目标出现延误，经评审分析，采取相应措施本工区可以按计划完成，能满足合同工期要求的项目；</w:t>
      </w:r>
    </w:p>
    <w:p>
      <w:pPr>
        <w:pageBreakBefore w:val="0"/>
        <w:kinsoku/>
        <w:wordWrap/>
        <w:overflowPunct/>
        <w:topLinePunct w:val="0"/>
        <w:bidi w:val="0"/>
        <w:spacing w:line="360" w:lineRule="auto"/>
        <w:ind w:left="0" w:leftChars="0" w:right="0" w:rightChars="0" w:firstLine="480" w:firstLineChars="200"/>
        <w:textAlignment w:val="auto"/>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3</w:t>
      </w:r>
      <w:r>
        <w:rPr>
          <w:rFonts w:hint="eastAsia" w:ascii="Times New Roman" w:hAnsi="Times New Roman" w:eastAsia="宋体" w:cs="Times New Roman"/>
          <w:kern w:val="2"/>
          <w:sz w:val="24"/>
          <w:szCs w:val="22"/>
          <w:lang w:val="en-US" w:eastAsia="zh-CN" w:bidi="ar-SA"/>
        </w:rPr>
        <w:t>.工程进度出现严重滞后，预计</w:t>
      </w:r>
      <w:r>
        <w:rPr>
          <w:rFonts w:hint="eastAsia" w:cs="Times New Roman"/>
          <w:kern w:val="2"/>
          <w:sz w:val="24"/>
          <w:szCs w:val="22"/>
          <w:lang w:val="en-US" w:eastAsia="zh-CN" w:bidi="ar-SA"/>
        </w:rPr>
        <w:t>一级</w:t>
      </w:r>
      <w:r>
        <w:rPr>
          <w:rFonts w:hint="eastAsia" w:ascii="Times New Roman" w:hAnsi="Times New Roman" w:eastAsia="宋体" w:cs="Times New Roman"/>
          <w:kern w:val="2"/>
          <w:sz w:val="24"/>
          <w:szCs w:val="22"/>
          <w:lang w:val="en-US" w:eastAsia="zh-CN" w:bidi="ar-SA"/>
        </w:rPr>
        <w:t>节点目标滞后</w:t>
      </w:r>
      <w:r>
        <w:rPr>
          <w:rFonts w:hint="eastAsia" w:cs="Times New Roman"/>
          <w:kern w:val="2"/>
          <w:sz w:val="24"/>
          <w:szCs w:val="22"/>
          <w:lang w:val="en-US" w:eastAsia="zh-CN" w:bidi="ar-SA"/>
        </w:rPr>
        <w:t>1个月</w:t>
      </w:r>
      <w:r>
        <w:rPr>
          <w:rFonts w:hint="eastAsia" w:ascii="Times New Roman" w:hAnsi="Times New Roman" w:eastAsia="宋体" w:cs="Times New Roman"/>
          <w:kern w:val="2"/>
          <w:sz w:val="24"/>
          <w:szCs w:val="22"/>
          <w:lang w:val="en-US" w:eastAsia="zh-CN" w:bidi="ar-SA"/>
        </w:rPr>
        <w:t>以上的项目；</w:t>
      </w:r>
    </w:p>
    <w:p>
      <w:pPr>
        <w:pageBreakBefore w:val="0"/>
        <w:kinsoku/>
        <w:wordWrap/>
        <w:overflowPunct/>
        <w:topLinePunct w:val="0"/>
        <w:bidi w:val="0"/>
        <w:spacing w:line="360" w:lineRule="auto"/>
        <w:ind w:left="0" w:leftChars="0" w:right="0" w:rightChars="0" w:firstLine="480" w:firstLineChars="200"/>
        <w:textAlignment w:val="auto"/>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4.</w:t>
      </w:r>
      <w:r>
        <w:rPr>
          <w:rFonts w:hint="eastAsia" w:ascii="Times New Roman" w:hAnsi="Times New Roman" w:eastAsia="宋体" w:cs="Times New Roman"/>
          <w:kern w:val="2"/>
          <w:sz w:val="24"/>
          <w:szCs w:val="22"/>
          <w:lang w:val="en-US" w:eastAsia="zh-CN" w:bidi="ar-SA"/>
        </w:rPr>
        <w:t>轨道公司或监理认为不能满足工期目标，要求采取赶工措施的项目；</w:t>
      </w:r>
    </w:p>
    <w:p>
      <w:pPr>
        <w:pageBreakBefore w:val="0"/>
        <w:kinsoku/>
        <w:wordWrap/>
        <w:overflowPunct/>
        <w:topLinePunct w:val="0"/>
        <w:bidi w:val="0"/>
        <w:spacing w:line="360" w:lineRule="auto"/>
        <w:ind w:left="0" w:leftChars="0" w:right="0" w:rightChars="0" w:firstLine="482" w:firstLineChars="201"/>
        <w:textAlignment w:val="auto"/>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5.</w:t>
      </w:r>
      <w:r>
        <w:rPr>
          <w:rFonts w:hint="eastAsia" w:ascii="Times New Roman" w:hAnsi="Times New Roman" w:eastAsia="宋体" w:cs="Times New Roman"/>
          <w:kern w:val="2"/>
          <w:sz w:val="24"/>
          <w:szCs w:val="22"/>
          <w:lang w:val="en-US" w:eastAsia="zh-CN" w:bidi="ar-SA"/>
        </w:rPr>
        <w:t>出现重大安全质量隐患的项目；</w:t>
      </w:r>
    </w:p>
    <w:p>
      <w:pPr>
        <w:pageBreakBefore w:val="0"/>
        <w:kinsoku/>
        <w:wordWrap/>
        <w:overflowPunct/>
        <w:topLinePunct w:val="0"/>
        <w:bidi w:val="0"/>
        <w:spacing w:line="360" w:lineRule="auto"/>
        <w:ind w:left="0" w:leftChars="0" w:right="0" w:rightChars="0" w:firstLine="482" w:firstLineChars="201"/>
        <w:textAlignment w:val="auto"/>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6.</w:t>
      </w:r>
      <w:r>
        <w:rPr>
          <w:rFonts w:hint="eastAsia" w:ascii="Times New Roman" w:hAnsi="Times New Roman" w:eastAsia="宋体" w:cs="Times New Roman"/>
          <w:kern w:val="2"/>
          <w:sz w:val="24"/>
          <w:szCs w:val="22"/>
          <w:lang w:val="en-US" w:eastAsia="zh-CN" w:bidi="ar-SA"/>
        </w:rPr>
        <w:t>已采取Ⅲ级预警措施，但1个月内没有明显改善的项目。</w:t>
      </w:r>
    </w:p>
    <w:p>
      <w:pPr>
        <w:pageBreakBefore w:val="0"/>
        <w:kinsoku/>
        <w:wordWrap/>
        <w:overflowPunct/>
        <w:topLinePunct w:val="0"/>
        <w:bidi w:val="0"/>
        <w:spacing w:line="360" w:lineRule="auto"/>
        <w:ind w:left="0" w:leftChars="0" w:right="0" w:rightChars="0" w:firstLine="240" w:firstLineChars="100"/>
        <w:textAlignment w:val="auto"/>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w:t>
      </w:r>
      <w:r>
        <w:rPr>
          <w:rFonts w:hint="eastAsia" w:cs="Times New Roman"/>
          <w:kern w:val="2"/>
          <w:sz w:val="24"/>
          <w:szCs w:val="22"/>
          <w:lang w:val="en-US" w:eastAsia="zh-CN" w:bidi="ar-SA"/>
        </w:rPr>
        <w:t>三</w:t>
      </w:r>
      <w:r>
        <w:rPr>
          <w:rFonts w:hint="eastAsia" w:ascii="Times New Roman" w:hAnsi="Times New Roman" w:eastAsia="宋体" w:cs="Times New Roman"/>
          <w:kern w:val="2"/>
          <w:sz w:val="24"/>
          <w:szCs w:val="22"/>
          <w:lang w:val="en-US" w:eastAsia="zh-CN" w:bidi="ar-SA"/>
        </w:rPr>
        <w:t>）符合下列条件之一的工程项目界定为Ⅲ级预警：</w:t>
      </w:r>
    </w:p>
    <w:p>
      <w:pPr>
        <w:pageBreakBefore w:val="0"/>
        <w:kinsoku/>
        <w:wordWrap/>
        <w:overflowPunct/>
        <w:topLinePunct w:val="0"/>
        <w:bidi w:val="0"/>
        <w:spacing w:line="360" w:lineRule="auto"/>
        <w:ind w:left="0" w:leftChars="0" w:right="0" w:rightChars="0" w:firstLine="480" w:firstLineChars="200"/>
        <w:textAlignment w:val="auto"/>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三级</w:t>
      </w:r>
      <w:r>
        <w:rPr>
          <w:rFonts w:hint="eastAsia" w:ascii="Times New Roman" w:hAnsi="Times New Roman" w:eastAsia="宋体" w:cs="Times New Roman"/>
          <w:kern w:val="2"/>
          <w:sz w:val="24"/>
          <w:szCs w:val="22"/>
          <w:lang w:val="en-US" w:eastAsia="zh-CN" w:bidi="ar-SA"/>
        </w:rPr>
        <w:t>节点目标没有实现的项目；</w:t>
      </w:r>
    </w:p>
    <w:p>
      <w:pPr>
        <w:pageBreakBefore w:val="0"/>
        <w:kinsoku/>
        <w:wordWrap/>
        <w:overflowPunct/>
        <w:topLinePunct w:val="0"/>
        <w:bidi w:val="0"/>
        <w:spacing w:line="360" w:lineRule="auto"/>
        <w:ind w:left="0" w:leftChars="0" w:right="0" w:rightChars="0" w:firstLine="480" w:firstLineChars="200"/>
        <w:textAlignment w:val="auto"/>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2.工区之间出现接口管理，影响到相邻工区的工程进展的项目；</w:t>
      </w:r>
    </w:p>
    <w:p>
      <w:pPr>
        <w:pStyle w:val="19"/>
        <w:rPr>
          <w:rFonts w:hint="eastAsia"/>
        </w:rPr>
      </w:pPr>
      <w:r>
        <w:rPr>
          <w:rFonts w:hint="eastAsia"/>
          <w:b/>
          <w:bCs/>
          <w:lang w:val="en-US" w:eastAsia="zh-CN"/>
        </w:rPr>
        <w:t>第五条</w:t>
      </w:r>
      <w:r>
        <w:rPr>
          <w:rFonts w:hint="eastAsia"/>
          <w:lang w:val="en-US" w:eastAsia="zh-CN"/>
        </w:rPr>
        <w:t xml:space="preserve"> </w:t>
      </w:r>
      <w:r>
        <w:rPr>
          <w:rFonts w:hint="eastAsia"/>
        </w:rPr>
        <w:t>预警等级的认定程序</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预警管理归口部门为总包部工程部，负责工期预警等级分析组织、认定、解除的日常工作，建立工区工期预警台账（见附表1），实行动态管理；</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一、Ⅰ级预警：由工程部负责填报，提交领导小组分析，组织专题会研究，由领导小组确认，并上报苏州中车工程技术管理部核备；</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二、Ⅱ、Ⅲ级预警：由工程部负责填报，工程部进行专题分析，组织专题会研究，由领导小组确认。</w:t>
      </w:r>
    </w:p>
    <w:p>
      <w:pPr>
        <w:pageBreakBefore w:val="0"/>
        <w:kinsoku/>
        <w:wordWrap/>
        <w:overflowPunct/>
        <w:topLinePunct w:val="0"/>
        <w:bidi w:val="0"/>
        <w:spacing w:line="360" w:lineRule="auto"/>
        <w:ind w:left="0" w:leftChars="0" w:right="0" w:rightChars="0" w:firstLine="482" w:firstLineChars="200"/>
        <w:textAlignment w:val="auto"/>
        <w:rPr>
          <w:rFonts w:hint="eastAsia" w:cs="Times New Roman"/>
          <w:kern w:val="2"/>
          <w:sz w:val="24"/>
          <w:szCs w:val="22"/>
          <w:lang w:val="en-US" w:eastAsia="zh-CN" w:bidi="ar-SA"/>
        </w:rPr>
      </w:pPr>
      <w:r>
        <w:rPr>
          <w:rFonts w:hint="eastAsia" w:cs="Times New Roman"/>
          <w:b/>
          <w:bCs/>
          <w:kern w:val="2"/>
          <w:sz w:val="24"/>
          <w:szCs w:val="22"/>
          <w:lang w:val="en-US" w:eastAsia="zh-CN" w:bidi="ar-SA"/>
        </w:rPr>
        <w:t>第六条</w:t>
      </w:r>
      <w:r>
        <w:rPr>
          <w:rFonts w:hint="eastAsia" w:cs="Times New Roman"/>
          <w:kern w:val="2"/>
          <w:sz w:val="24"/>
          <w:szCs w:val="22"/>
          <w:lang w:val="en-US" w:eastAsia="zh-CN" w:bidi="ar-SA"/>
        </w:rPr>
        <w:t xml:space="preserve"> 各级预警状态的管理</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bookmarkStart w:id="12" w:name="_Toc214374019"/>
      <w:r>
        <w:rPr>
          <w:rFonts w:hint="eastAsia" w:cs="Times New Roman"/>
          <w:kern w:val="2"/>
          <w:sz w:val="24"/>
          <w:szCs w:val="22"/>
          <w:lang w:val="en-US" w:eastAsia="zh-CN" w:bidi="ar-SA"/>
        </w:rPr>
        <w:t>一、Ⅰ级预警项目的管理</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1.由总包部形成专题报告上报苏州中车；</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2.工区所属集团公司派驻由公司领导带队的工作组进驻现场，制定具体的整改方案报指挥部，经总包项目经理批准后实施，直至存在的问题得以解决，并确保整改结果满足合同工期要求；</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3.工区所属集团公司工作组及时解决问题后，需降低预警等级；</w:t>
      </w:r>
    </w:p>
    <w:p>
      <w:pPr>
        <w:pageBreakBefore w:val="0"/>
        <w:kinsoku/>
        <w:wordWrap/>
        <w:overflowPunct/>
        <w:topLinePunct w:val="0"/>
        <w:bidi w:val="0"/>
        <w:spacing w:line="360" w:lineRule="auto"/>
        <w:ind w:left="0" w:leftChars="0" w:right="0" w:rightChars="0" w:firstLine="480" w:firstLineChars="200"/>
        <w:textAlignment w:val="auto"/>
        <w:rPr>
          <w:rFonts w:hint="eastAsia" w:ascii="宋体" w:hAnsi="宋体"/>
          <w:bCs/>
          <w:color w:val="000000"/>
          <w:sz w:val="28"/>
          <w:szCs w:val="28"/>
        </w:rPr>
      </w:pPr>
      <w:r>
        <w:rPr>
          <w:rFonts w:hint="eastAsia" w:cs="Times New Roman"/>
          <w:kern w:val="2"/>
          <w:sz w:val="24"/>
          <w:szCs w:val="22"/>
          <w:lang w:val="en-US" w:eastAsia="zh-CN" w:bidi="ar-SA"/>
        </w:rPr>
        <w:t>4.工区所属集团公司工作组仍无法降低项目预警等级的，建议集团公司调整其承担的施工任务，经集团公司批准后重新组织施工单位进场施工。</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二、Ⅱ级预警项目的管理</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1.由总包部通报该工区所属集团公司；</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2.工区所属集团公司派其分管领导进驻施工现场，制定具体的整改方案报指挥部，经总包项目经理批准后，对预警项目生产组织实施，现场落实、限期整改；</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3.如果整改不到位，仍达不到合同工期的要求，升级至Ⅰ级预警，按照Ⅰ级预警项目进行管理；</w:t>
      </w:r>
    </w:p>
    <w:p>
      <w:pPr>
        <w:pageBreakBefore w:val="0"/>
        <w:kinsoku/>
        <w:wordWrap/>
        <w:overflowPunct/>
        <w:topLinePunct w:val="0"/>
        <w:bidi w:val="0"/>
        <w:spacing w:line="360" w:lineRule="auto"/>
        <w:ind w:left="0" w:leftChars="0" w:right="0" w:rightChars="0" w:firstLine="480" w:firstLineChars="200"/>
        <w:textAlignment w:val="auto"/>
        <w:rPr>
          <w:rFonts w:hint="eastAsia" w:ascii="宋体" w:hAnsi="宋体"/>
          <w:bCs/>
          <w:color w:val="000000"/>
          <w:sz w:val="28"/>
          <w:szCs w:val="28"/>
        </w:rPr>
      </w:pPr>
      <w:r>
        <w:rPr>
          <w:rFonts w:hint="eastAsia" w:cs="Times New Roman"/>
          <w:kern w:val="2"/>
          <w:sz w:val="24"/>
          <w:szCs w:val="22"/>
          <w:lang w:val="en-US" w:eastAsia="zh-CN" w:bidi="ar-SA"/>
        </w:rPr>
        <w:t>4.列入指挥部重点挂牌督办项目，总包部委派一名领导配合协调。</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三、Ⅲ级预警项目的管理</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1.总包部约谈工区经理；</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2.工区制定整改措施报总包部，经总包部批准后，并认真落实；</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3.总包部领导、各部门积极配合工区协调解决；</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4.如果在规定期限内施工生产进度仍满足不了合同工期要求，升级至Ⅱ级预警，按照Ⅱ级预警项目进行管理；</w:t>
      </w:r>
    </w:p>
    <w:bookmarkEnd w:id="12"/>
    <w:p>
      <w:pPr>
        <w:pageBreakBefore w:val="0"/>
        <w:kinsoku/>
        <w:wordWrap/>
        <w:overflowPunct/>
        <w:topLinePunct w:val="0"/>
        <w:bidi w:val="0"/>
        <w:spacing w:line="360" w:lineRule="auto"/>
        <w:ind w:left="0" w:leftChars="0" w:right="0" w:rightChars="0" w:firstLine="482" w:firstLineChars="200"/>
        <w:textAlignment w:val="auto"/>
        <w:rPr>
          <w:rFonts w:hint="eastAsia" w:cs="Times New Roman"/>
          <w:kern w:val="2"/>
          <w:sz w:val="24"/>
          <w:szCs w:val="22"/>
          <w:lang w:val="en-US" w:eastAsia="zh-CN" w:bidi="ar-SA"/>
        </w:rPr>
      </w:pPr>
      <w:r>
        <w:rPr>
          <w:rFonts w:hint="eastAsia" w:cs="Times New Roman"/>
          <w:b/>
          <w:bCs/>
          <w:kern w:val="2"/>
          <w:sz w:val="24"/>
          <w:szCs w:val="22"/>
          <w:lang w:val="en-US" w:eastAsia="zh-CN" w:bidi="ar-SA"/>
        </w:rPr>
        <w:t>第七条</w:t>
      </w:r>
      <w:r>
        <w:rPr>
          <w:rFonts w:hint="eastAsia" w:cs="Times New Roman"/>
          <w:kern w:val="2"/>
          <w:sz w:val="24"/>
          <w:szCs w:val="22"/>
          <w:lang w:val="en-US" w:eastAsia="zh-CN" w:bidi="ar-SA"/>
        </w:rPr>
        <w:t xml:space="preserve"> 预警通知的发出</w:t>
      </w:r>
    </w:p>
    <w:p>
      <w:pPr>
        <w:pageBreakBefore w:val="0"/>
        <w:kinsoku/>
        <w:wordWrap/>
        <w:overflowPunct/>
        <w:topLinePunct w:val="0"/>
        <w:bidi w:val="0"/>
        <w:spacing w:line="360" w:lineRule="auto"/>
        <w:ind w:left="0" w:leftChars="0" w:right="0" w:rightChars="0" w:firstLine="480" w:firstLineChars="200"/>
        <w:textAlignment w:val="auto"/>
        <w:rPr>
          <w:rFonts w:ascii="宋体" w:hAnsi="宋体"/>
          <w:bCs/>
          <w:color w:val="000000"/>
          <w:sz w:val="28"/>
          <w:szCs w:val="28"/>
        </w:rPr>
      </w:pPr>
      <w:r>
        <w:rPr>
          <w:rFonts w:hint="eastAsia" w:cs="Times New Roman"/>
          <w:kern w:val="2"/>
          <w:sz w:val="24"/>
          <w:szCs w:val="22"/>
          <w:lang w:val="en-US" w:eastAsia="zh-CN" w:bidi="ar-SA"/>
        </w:rPr>
        <w:t>工期预警管理领导小组对预警项目认定后及时向相关单位发出预警通知，工期预警通知书见附表2。</w:t>
      </w:r>
    </w:p>
    <w:p>
      <w:pPr>
        <w:pageBreakBefore w:val="0"/>
        <w:kinsoku/>
        <w:wordWrap/>
        <w:overflowPunct/>
        <w:topLinePunct w:val="0"/>
        <w:bidi w:val="0"/>
        <w:spacing w:line="360" w:lineRule="auto"/>
        <w:ind w:left="0" w:leftChars="0" w:right="0" w:rightChars="0" w:firstLine="482" w:firstLineChars="200"/>
        <w:textAlignment w:val="auto"/>
        <w:rPr>
          <w:rFonts w:hint="eastAsia" w:cs="Times New Roman"/>
          <w:kern w:val="2"/>
          <w:sz w:val="24"/>
          <w:szCs w:val="22"/>
          <w:lang w:val="en-US" w:eastAsia="zh-CN" w:bidi="ar-SA"/>
        </w:rPr>
      </w:pPr>
      <w:r>
        <w:rPr>
          <w:rFonts w:hint="eastAsia" w:cs="Times New Roman"/>
          <w:b/>
          <w:bCs/>
          <w:kern w:val="2"/>
          <w:sz w:val="24"/>
          <w:szCs w:val="22"/>
          <w:lang w:val="en-US" w:eastAsia="zh-CN" w:bidi="ar-SA"/>
        </w:rPr>
        <w:t>第八条</w:t>
      </w:r>
      <w:r>
        <w:rPr>
          <w:rFonts w:hint="eastAsia" w:cs="Times New Roman"/>
          <w:kern w:val="2"/>
          <w:sz w:val="24"/>
          <w:szCs w:val="22"/>
          <w:lang w:val="en-US" w:eastAsia="zh-CN" w:bidi="ar-SA"/>
        </w:rPr>
        <w:t xml:space="preserve"> 预警的解除</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总包部工程部根据预警项目的整改情况提出预警解除的意见，提交工期预警管理领导小组专题会研究决定后，以书面形式通知相关单位。工期预警解除通知书见附表3。</w:t>
      </w:r>
    </w:p>
    <w:p>
      <w:pPr>
        <w:pageBreakBefore w:val="0"/>
        <w:kinsoku/>
        <w:wordWrap/>
        <w:overflowPunct/>
        <w:topLinePunct w:val="0"/>
        <w:bidi w:val="0"/>
        <w:spacing w:line="360" w:lineRule="auto"/>
        <w:ind w:left="0" w:leftChars="0" w:right="0" w:rightChars="0" w:firstLine="482" w:firstLineChars="200"/>
        <w:textAlignment w:val="auto"/>
        <w:rPr>
          <w:rFonts w:hint="eastAsia" w:cs="Times New Roman"/>
          <w:kern w:val="2"/>
          <w:sz w:val="24"/>
          <w:szCs w:val="22"/>
          <w:lang w:val="en-US" w:eastAsia="zh-CN" w:bidi="ar-SA"/>
        </w:rPr>
      </w:pPr>
      <w:r>
        <w:rPr>
          <w:rFonts w:hint="eastAsia" w:cs="Times New Roman"/>
          <w:b/>
          <w:bCs/>
          <w:kern w:val="2"/>
          <w:sz w:val="24"/>
          <w:szCs w:val="22"/>
          <w:lang w:val="en-US" w:eastAsia="zh-CN" w:bidi="ar-SA"/>
        </w:rPr>
        <w:t>第九条</w:t>
      </w:r>
      <w:r>
        <w:rPr>
          <w:rFonts w:hint="eastAsia" w:cs="Times New Roman"/>
          <w:kern w:val="2"/>
          <w:sz w:val="24"/>
          <w:szCs w:val="22"/>
          <w:lang w:val="en-US" w:eastAsia="zh-CN" w:bidi="ar-SA"/>
        </w:rPr>
        <w:t xml:space="preserve"> 预警台账的管理</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总包部工程部建立工期预警动态管理台帐，定期动态界定预警项目类别并发文通报。</w:t>
      </w:r>
    </w:p>
    <w:p>
      <w:pPr>
        <w:pStyle w:val="3"/>
      </w:pPr>
      <w:bookmarkStart w:id="13" w:name="_Toc28626"/>
      <w:r>
        <w:rPr>
          <w:rFonts w:hint="eastAsia"/>
          <w:lang w:val="en-US" w:eastAsia="zh-CN"/>
        </w:rPr>
        <w:t>第五章</w:t>
      </w:r>
      <w:r>
        <w:rPr>
          <w:rFonts w:hint="eastAsia"/>
        </w:rPr>
        <w:t xml:space="preserve">  附则</w:t>
      </w:r>
      <w:bookmarkEnd w:id="13"/>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pPr>
      <w:r>
        <w:rPr>
          <w:rFonts w:hint="eastAsia" w:cs="Times New Roman"/>
          <w:kern w:val="2"/>
          <w:sz w:val="24"/>
          <w:szCs w:val="22"/>
          <w:lang w:val="en-US" w:eastAsia="zh-CN" w:bidi="ar-SA"/>
        </w:rPr>
        <w:t>一、本办法由总包部工程部负责解释。</w:t>
      </w:r>
    </w:p>
    <w:p>
      <w:pPr>
        <w:pageBreakBefore w:val="0"/>
        <w:kinsoku/>
        <w:wordWrap/>
        <w:overflowPunct/>
        <w:topLinePunct w:val="0"/>
        <w:bidi w:val="0"/>
        <w:spacing w:line="360" w:lineRule="auto"/>
        <w:ind w:left="0" w:leftChars="0" w:right="0" w:rightChars="0" w:firstLine="480" w:firstLineChars="200"/>
        <w:textAlignment w:val="auto"/>
        <w:rPr>
          <w:rFonts w:hint="eastAsia" w:cs="Times New Roman"/>
          <w:kern w:val="2"/>
          <w:sz w:val="24"/>
          <w:szCs w:val="22"/>
          <w:lang w:val="en-US" w:eastAsia="zh-CN" w:bidi="ar-SA"/>
        </w:rPr>
        <w:sectPr>
          <w:headerReference r:id="rId6" w:type="default"/>
          <w:footerReference r:id="rId7" w:type="default"/>
          <w:pgSz w:w="11906" w:h="16838"/>
          <w:pgMar w:top="1440" w:right="1134" w:bottom="1440" w:left="1134" w:header="454" w:footer="0" w:gutter="0"/>
          <w:pgNumType w:fmt="decimal" w:start="1"/>
          <w:cols w:space="425" w:num="1"/>
          <w:docGrid w:type="lines" w:linePitch="326" w:charSpace="0"/>
        </w:sectPr>
      </w:pPr>
      <w:r>
        <w:rPr>
          <w:rFonts w:hint="eastAsia" w:cs="Times New Roman"/>
          <w:kern w:val="2"/>
          <w:sz w:val="24"/>
          <w:szCs w:val="22"/>
          <w:lang w:val="en-US" w:eastAsia="zh-CN" w:bidi="ar-SA"/>
        </w:rPr>
        <w:t>二、本办法自发布之日起实施。</w:t>
      </w:r>
    </w:p>
    <w:p>
      <w:pPr>
        <w:rPr>
          <w:rFonts w:hint="eastAsia" w:ascii="黑体" w:hAnsi="黑体" w:eastAsia="黑体"/>
          <w:szCs w:val="32"/>
        </w:rPr>
      </w:pPr>
      <w:r>
        <w:rPr>
          <w:rFonts w:hint="eastAsia" w:ascii="黑体" w:hAnsi="黑体" w:eastAsia="黑体"/>
          <w:szCs w:val="32"/>
        </w:rPr>
        <w:t>附表1</w:t>
      </w:r>
    </w:p>
    <w:p>
      <w:pPr>
        <w:tabs>
          <w:tab w:val="left" w:pos="7200"/>
          <w:tab w:val="left" w:pos="7560"/>
          <w:tab w:val="left" w:pos="8820"/>
        </w:tabs>
        <w:spacing w:line="560" w:lineRule="exact"/>
        <w:ind w:right="24"/>
        <w:jc w:val="center"/>
        <w:rPr>
          <w:rFonts w:hint="eastAsia" w:ascii="黑体" w:hAnsi="黑体" w:eastAsia="黑体"/>
          <w:szCs w:val="32"/>
        </w:rPr>
      </w:pPr>
      <w:r>
        <w:rPr>
          <w:rFonts w:hint="eastAsia" w:ascii="黑体" w:hAnsi="黑体" w:eastAsia="黑体"/>
          <w:szCs w:val="32"/>
          <w:lang w:val="en-US" w:eastAsia="zh-CN"/>
        </w:rPr>
        <w:t>台州市域铁路S1线一期PPP项目工程</w:t>
      </w:r>
      <w:r>
        <w:rPr>
          <w:rFonts w:hint="eastAsia" w:ascii="黑体" w:hAnsi="黑体" w:eastAsia="黑体"/>
          <w:szCs w:val="32"/>
        </w:rPr>
        <w:t>工期预警动态管理台帐</w:t>
      </w:r>
    </w:p>
    <w:p>
      <w:pPr>
        <w:tabs>
          <w:tab w:val="left" w:pos="7200"/>
          <w:tab w:val="left" w:pos="7560"/>
          <w:tab w:val="left" w:pos="8820"/>
        </w:tabs>
        <w:spacing w:line="560" w:lineRule="exact"/>
        <w:ind w:right="24"/>
        <w:jc w:val="center"/>
        <w:rPr>
          <w:rFonts w:hint="eastAsia" w:ascii="黑体" w:hAnsi="黑体" w:eastAsia="黑体"/>
          <w:szCs w:val="32"/>
        </w:rPr>
      </w:pPr>
    </w:p>
    <w:tbl>
      <w:tblPr>
        <w:tblStyle w:val="16"/>
        <w:tblW w:w="9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019"/>
        <w:gridCol w:w="1006"/>
        <w:gridCol w:w="1007"/>
        <w:gridCol w:w="1007"/>
        <w:gridCol w:w="203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6" w:type="dxa"/>
            <w:vMerge w:val="restart"/>
            <w:vAlign w:val="center"/>
          </w:tcPr>
          <w:p>
            <w:pPr>
              <w:spacing w:line="440" w:lineRule="exact"/>
              <w:jc w:val="center"/>
              <w:rPr>
                <w:rFonts w:ascii="宋体" w:hAnsi="宋体"/>
                <w:sz w:val="24"/>
                <w:szCs w:val="20"/>
              </w:rPr>
            </w:pPr>
            <w:r>
              <w:rPr>
                <w:rFonts w:hint="eastAsia" w:ascii="宋体" w:hAnsi="宋体"/>
                <w:sz w:val="24"/>
                <w:szCs w:val="20"/>
              </w:rPr>
              <w:t>序号</w:t>
            </w:r>
          </w:p>
        </w:tc>
        <w:tc>
          <w:tcPr>
            <w:tcW w:w="2019" w:type="dxa"/>
            <w:vMerge w:val="restart"/>
            <w:vAlign w:val="center"/>
          </w:tcPr>
          <w:p>
            <w:pPr>
              <w:spacing w:line="440" w:lineRule="exact"/>
              <w:jc w:val="center"/>
              <w:rPr>
                <w:rFonts w:ascii="宋体" w:hAnsi="宋体"/>
                <w:sz w:val="24"/>
                <w:szCs w:val="20"/>
              </w:rPr>
            </w:pPr>
            <w:r>
              <w:rPr>
                <w:rFonts w:hint="eastAsia" w:ascii="宋体" w:hAnsi="宋体"/>
                <w:sz w:val="24"/>
                <w:szCs w:val="20"/>
              </w:rPr>
              <w:t>项目名称</w:t>
            </w:r>
          </w:p>
        </w:tc>
        <w:tc>
          <w:tcPr>
            <w:tcW w:w="3020" w:type="dxa"/>
            <w:gridSpan w:val="3"/>
            <w:vAlign w:val="center"/>
          </w:tcPr>
          <w:p>
            <w:pPr>
              <w:spacing w:line="440" w:lineRule="exact"/>
              <w:jc w:val="center"/>
              <w:rPr>
                <w:rFonts w:hint="eastAsia" w:ascii="宋体" w:hAnsi="宋体"/>
                <w:sz w:val="24"/>
                <w:szCs w:val="20"/>
              </w:rPr>
            </w:pPr>
            <w:r>
              <w:rPr>
                <w:rFonts w:hint="eastAsia" w:ascii="宋体" w:hAnsi="宋体"/>
                <w:sz w:val="24"/>
                <w:szCs w:val="20"/>
              </w:rPr>
              <w:t>预警情况</w:t>
            </w:r>
          </w:p>
        </w:tc>
        <w:tc>
          <w:tcPr>
            <w:tcW w:w="2031" w:type="dxa"/>
            <w:vMerge w:val="restart"/>
            <w:vAlign w:val="center"/>
          </w:tcPr>
          <w:p>
            <w:pPr>
              <w:spacing w:line="440" w:lineRule="exact"/>
              <w:jc w:val="center"/>
              <w:rPr>
                <w:rFonts w:ascii="宋体" w:hAnsi="宋体"/>
                <w:sz w:val="24"/>
                <w:szCs w:val="20"/>
              </w:rPr>
            </w:pPr>
            <w:r>
              <w:rPr>
                <w:rFonts w:hint="eastAsia" w:ascii="宋体" w:hAnsi="宋体"/>
                <w:sz w:val="24"/>
                <w:szCs w:val="20"/>
              </w:rPr>
              <w:t>与上月状态变化情况</w:t>
            </w:r>
          </w:p>
        </w:tc>
        <w:tc>
          <w:tcPr>
            <w:tcW w:w="1276" w:type="dxa"/>
            <w:vMerge w:val="restart"/>
            <w:vAlign w:val="center"/>
          </w:tcPr>
          <w:p>
            <w:pPr>
              <w:spacing w:line="440" w:lineRule="exact"/>
              <w:jc w:val="center"/>
              <w:rPr>
                <w:rFonts w:ascii="宋体" w:hAnsi="宋体"/>
                <w:sz w:val="24"/>
                <w:szCs w:val="20"/>
              </w:rPr>
            </w:pPr>
            <w:r>
              <w:rPr>
                <w:rFonts w:hint="eastAsia" w:ascii="宋体" w:hAnsi="宋体"/>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866" w:type="dxa"/>
            <w:vMerge w:val="continue"/>
            <w:vAlign w:val="center"/>
          </w:tcPr>
          <w:p>
            <w:pPr>
              <w:spacing w:line="440" w:lineRule="exact"/>
              <w:jc w:val="center"/>
              <w:rPr>
                <w:rFonts w:ascii="宋体" w:hAnsi="宋体"/>
                <w:sz w:val="24"/>
                <w:szCs w:val="20"/>
              </w:rPr>
            </w:pPr>
          </w:p>
        </w:tc>
        <w:tc>
          <w:tcPr>
            <w:tcW w:w="2019" w:type="dxa"/>
            <w:vMerge w:val="continue"/>
            <w:vAlign w:val="center"/>
          </w:tcPr>
          <w:p>
            <w:pPr>
              <w:spacing w:line="440" w:lineRule="exact"/>
              <w:jc w:val="center"/>
              <w:rPr>
                <w:rFonts w:ascii="宋体" w:hAnsi="宋体"/>
                <w:sz w:val="24"/>
                <w:szCs w:val="20"/>
              </w:rPr>
            </w:pPr>
          </w:p>
        </w:tc>
        <w:tc>
          <w:tcPr>
            <w:tcW w:w="1006" w:type="dxa"/>
            <w:vAlign w:val="center"/>
          </w:tcPr>
          <w:p>
            <w:pPr>
              <w:spacing w:line="440" w:lineRule="exact"/>
              <w:jc w:val="center"/>
              <w:rPr>
                <w:rFonts w:ascii="宋体" w:hAnsi="宋体"/>
                <w:sz w:val="24"/>
                <w:szCs w:val="20"/>
              </w:rPr>
            </w:pPr>
            <w:r>
              <w:rPr>
                <w:rFonts w:hint="eastAsia" w:ascii="宋体" w:hAnsi="宋体"/>
                <w:sz w:val="24"/>
                <w:szCs w:val="20"/>
              </w:rPr>
              <w:t>Ⅰ级</w:t>
            </w:r>
          </w:p>
        </w:tc>
        <w:tc>
          <w:tcPr>
            <w:tcW w:w="1007" w:type="dxa"/>
            <w:vAlign w:val="center"/>
          </w:tcPr>
          <w:p>
            <w:pPr>
              <w:spacing w:line="440" w:lineRule="exact"/>
              <w:jc w:val="center"/>
              <w:rPr>
                <w:rFonts w:ascii="宋体" w:hAnsi="宋体"/>
                <w:sz w:val="24"/>
                <w:szCs w:val="20"/>
              </w:rPr>
            </w:pPr>
            <w:r>
              <w:rPr>
                <w:rFonts w:hint="eastAsia" w:ascii="宋体" w:hAnsi="宋体"/>
                <w:sz w:val="24"/>
                <w:szCs w:val="20"/>
              </w:rPr>
              <w:t>Ⅱ级</w:t>
            </w:r>
          </w:p>
        </w:tc>
        <w:tc>
          <w:tcPr>
            <w:tcW w:w="1007" w:type="dxa"/>
            <w:vAlign w:val="center"/>
          </w:tcPr>
          <w:p>
            <w:pPr>
              <w:spacing w:line="440" w:lineRule="exact"/>
              <w:jc w:val="center"/>
              <w:rPr>
                <w:rFonts w:ascii="宋体" w:hAnsi="宋体"/>
                <w:sz w:val="24"/>
                <w:szCs w:val="20"/>
              </w:rPr>
            </w:pPr>
            <w:r>
              <w:rPr>
                <w:rFonts w:hint="eastAsia" w:ascii="宋体" w:hAnsi="宋体"/>
                <w:sz w:val="24"/>
                <w:szCs w:val="20"/>
              </w:rPr>
              <w:t>Ⅲ级</w:t>
            </w:r>
          </w:p>
        </w:tc>
        <w:tc>
          <w:tcPr>
            <w:tcW w:w="2031" w:type="dxa"/>
            <w:vMerge w:val="continue"/>
            <w:vAlign w:val="center"/>
          </w:tcPr>
          <w:p>
            <w:pPr>
              <w:spacing w:line="440" w:lineRule="exact"/>
              <w:jc w:val="center"/>
              <w:rPr>
                <w:rFonts w:ascii="宋体" w:hAnsi="宋体"/>
                <w:sz w:val="24"/>
                <w:szCs w:val="20"/>
              </w:rPr>
            </w:pPr>
          </w:p>
        </w:tc>
        <w:tc>
          <w:tcPr>
            <w:tcW w:w="1276" w:type="dxa"/>
            <w:vMerge w:val="continue"/>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66" w:type="dxa"/>
            <w:vAlign w:val="center"/>
          </w:tcPr>
          <w:p>
            <w:pPr>
              <w:spacing w:line="440" w:lineRule="exact"/>
              <w:jc w:val="center"/>
              <w:rPr>
                <w:rFonts w:ascii="宋体" w:hAnsi="宋体"/>
                <w:sz w:val="24"/>
                <w:szCs w:val="20"/>
              </w:rPr>
            </w:pPr>
            <w:r>
              <w:rPr>
                <w:rFonts w:hint="eastAsia" w:ascii="宋体" w:hAnsi="宋体"/>
                <w:sz w:val="24"/>
                <w:szCs w:val="20"/>
              </w:rPr>
              <w:t>一</w:t>
            </w:r>
          </w:p>
        </w:tc>
        <w:tc>
          <w:tcPr>
            <w:tcW w:w="2019" w:type="dxa"/>
            <w:vAlign w:val="center"/>
          </w:tcPr>
          <w:p>
            <w:pPr>
              <w:spacing w:line="440" w:lineRule="exact"/>
              <w:jc w:val="center"/>
              <w:rPr>
                <w:rFonts w:ascii="宋体" w:hAnsi="宋体"/>
                <w:sz w:val="24"/>
                <w:szCs w:val="20"/>
              </w:rPr>
            </w:pPr>
            <w:r>
              <w:rPr>
                <w:rFonts w:hint="eastAsia" w:ascii="宋体" w:hAnsi="宋体"/>
                <w:sz w:val="24"/>
                <w:szCs w:val="20"/>
              </w:rPr>
              <w:t>X工区</w:t>
            </w:r>
          </w:p>
        </w:tc>
        <w:tc>
          <w:tcPr>
            <w:tcW w:w="1006" w:type="dxa"/>
            <w:vAlign w:val="center"/>
          </w:tcPr>
          <w:p>
            <w:pPr>
              <w:spacing w:line="440" w:lineRule="exact"/>
              <w:jc w:val="center"/>
              <w:rPr>
                <w:rFonts w:ascii="宋体" w:hAnsi="宋体"/>
                <w:sz w:val="24"/>
                <w:szCs w:val="20"/>
              </w:rPr>
            </w:pPr>
            <w:r>
              <w:rPr>
                <w:rFonts w:hint="eastAsia" w:ascii="宋体" w:hAnsi="宋体"/>
                <w:sz w:val="24"/>
                <w:szCs w:val="20"/>
              </w:rPr>
              <w:t>0</w:t>
            </w:r>
          </w:p>
        </w:tc>
        <w:tc>
          <w:tcPr>
            <w:tcW w:w="1007" w:type="dxa"/>
            <w:vAlign w:val="center"/>
          </w:tcPr>
          <w:p>
            <w:pPr>
              <w:spacing w:line="440" w:lineRule="exact"/>
              <w:jc w:val="center"/>
              <w:rPr>
                <w:rFonts w:ascii="宋体" w:hAnsi="宋体"/>
                <w:sz w:val="24"/>
                <w:szCs w:val="20"/>
              </w:rPr>
            </w:pPr>
            <w:r>
              <w:rPr>
                <w:rFonts w:hint="eastAsia" w:ascii="宋体" w:hAnsi="宋体"/>
                <w:sz w:val="24"/>
                <w:szCs w:val="20"/>
              </w:rPr>
              <w:t>1</w:t>
            </w:r>
          </w:p>
        </w:tc>
        <w:tc>
          <w:tcPr>
            <w:tcW w:w="1007" w:type="dxa"/>
            <w:tcBorders>
              <w:bottom w:val="single" w:color="auto" w:sz="4" w:space="0"/>
            </w:tcBorders>
            <w:vAlign w:val="center"/>
          </w:tcPr>
          <w:p>
            <w:pPr>
              <w:spacing w:line="440" w:lineRule="exact"/>
              <w:jc w:val="center"/>
              <w:rPr>
                <w:rFonts w:ascii="宋体" w:hAnsi="宋体"/>
                <w:sz w:val="24"/>
                <w:szCs w:val="20"/>
              </w:rPr>
            </w:pPr>
            <w:r>
              <w:rPr>
                <w:rFonts w:hint="eastAsia" w:ascii="宋体" w:hAnsi="宋体"/>
                <w:sz w:val="24"/>
                <w:szCs w:val="20"/>
              </w:rPr>
              <w:t>3</w:t>
            </w: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866" w:type="dxa"/>
            <w:vAlign w:val="center"/>
          </w:tcPr>
          <w:p>
            <w:pPr>
              <w:spacing w:line="440" w:lineRule="exact"/>
              <w:jc w:val="center"/>
              <w:rPr>
                <w:rFonts w:ascii="宋体" w:hAnsi="宋体"/>
                <w:sz w:val="24"/>
                <w:szCs w:val="20"/>
              </w:rPr>
            </w:pPr>
            <w:r>
              <w:rPr>
                <w:rFonts w:hint="eastAsia" w:ascii="宋体" w:hAnsi="宋体"/>
                <w:sz w:val="24"/>
                <w:szCs w:val="20"/>
              </w:rPr>
              <w:t>1</w:t>
            </w:r>
          </w:p>
        </w:tc>
        <w:tc>
          <w:tcPr>
            <w:tcW w:w="2019" w:type="dxa"/>
            <w:vAlign w:val="center"/>
          </w:tcPr>
          <w:p>
            <w:pPr>
              <w:spacing w:line="440" w:lineRule="exact"/>
              <w:jc w:val="center"/>
              <w:rPr>
                <w:rFonts w:ascii="宋体" w:hAnsi="宋体"/>
                <w:sz w:val="24"/>
                <w:szCs w:val="20"/>
              </w:rPr>
            </w:pPr>
            <w:r>
              <w:rPr>
                <w:rFonts w:hint="eastAsia" w:ascii="宋体" w:hAnsi="宋体"/>
                <w:sz w:val="24"/>
                <w:szCs w:val="20"/>
              </w:rPr>
              <w:t>XX站</w:t>
            </w:r>
          </w:p>
        </w:tc>
        <w:tc>
          <w:tcPr>
            <w:tcW w:w="1006" w:type="dxa"/>
            <w:vAlign w:val="center"/>
          </w:tcPr>
          <w:p>
            <w:pPr>
              <w:spacing w:line="440" w:lineRule="exact"/>
              <w:jc w:val="center"/>
              <w:rPr>
                <w:rFonts w:ascii="宋体" w:hAnsi="宋体"/>
                <w:sz w:val="24"/>
                <w:szCs w:val="20"/>
              </w:rPr>
            </w:pPr>
          </w:p>
        </w:tc>
        <w:tc>
          <w:tcPr>
            <w:tcW w:w="1007" w:type="dxa"/>
            <w:tcBorders>
              <w:bottom w:val="single" w:color="auto" w:sz="4" w:space="0"/>
            </w:tcBorders>
            <w:vAlign w:val="center"/>
          </w:tcPr>
          <w:p>
            <w:pPr>
              <w:spacing w:line="440" w:lineRule="exact"/>
              <w:jc w:val="center"/>
              <w:rPr>
                <w:rFonts w:ascii="宋体" w:hAnsi="宋体"/>
                <w:sz w:val="24"/>
                <w:szCs w:val="20"/>
              </w:rPr>
            </w:pPr>
          </w:p>
        </w:tc>
        <w:tc>
          <w:tcPr>
            <w:tcW w:w="1007" w:type="dxa"/>
            <w:tcBorders>
              <w:bottom w:val="single" w:color="auto" w:sz="4" w:space="0"/>
            </w:tcBorders>
            <w:vAlign w:val="center"/>
          </w:tcPr>
          <w:p>
            <w:pPr>
              <w:jc w:val="center"/>
            </w:pPr>
            <w:r>
              <w:rPr>
                <w:rFonts w:hint="eastAsia" w:ascii="宋体" w:hAnsi="宋体"/>
              </w:rPr>
              <w:t>√</w:t>
            </w: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66" w:type="dxa"/>
            <w:vAlign w:val="center"/>
          </w:tcPr>
          <w:p>
            <w:pPr>
              <w:spacing w:line="440" w:lineRule="exact"/>
              <w:jc w:val="center"/>
              <w:rPr>
                <w:rFonts w:ascii="宋体" w:hAnsi="宋体"/>
                <w:sz w:val="24"/>
                <w:szCs w:val="20"/>
              </w:rPr>
            </w:pPr>
            <w:r>
              <w:rPr>
                <w:rFonts w:hint="eastAsia" w:ascii="宋体" w:hAnsi="宋体"/>
                <w:sz w:val="24"/>
                <w:szCs w:val="20"/>
              </w:rPr>
              <w:t>2</w:t>
            </w:r>
          </w:p>
        </w:tc>
        <w:tc>
          <w:tcPr>
            <w:tcW w:w="2019" w:type="dxa"/>
            <w:vAlign w:val="center"/>
          </w:tcPr>
          <w:p>
            <w:pPr>
              <w:spacing w:line="440" w:lineRule="exact"/>
              <w:jc w:val="center"/>
              <w:rPr>
                <w:rFonts w:ascii="宋体" w:hAnsi="宋体"/>
                <w:sz w:val="24"/>
                <w:szCs w:val="20"/>
              </w:rPr>
            </w:pPr>
            <w:r>
              <w:rPr>
                <w:rFonts w:hint="eastAsia" w:ascii="宋体" w:hAnsi="宋体"/>
                <w:sz w:val="24"/>
                <w:szCs w:val="20"/>
              </w:rPr>
              <w:t>XX站</w:t>
            </w:r>
          </w:p>
        </w:tc>
        <w:tc>
          <w:tcPr>
            <w:tcW w:w="1006"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r>
              <w:rPr>
                <w:rFonts w:hint="eastAsia" w:ascii="宋体" w:hAnsi="宋体"/>
              </w:rPr>
              <w:t>√</w:t>
            </w:r>
          </w:p>
        </w:tc>
        <w:tc>
          <w:tcPr>
            <w:tcW w:w="1007" w:type="dxa"/>
            <w:tcBorders>
              <w:bottom w:val="single" w:color="auto" w:sz="4" w:space="0"/>
            </w:tcBorders>
            <w:vAlign w:val="center"/>
          </w:tcPr>
          <w:p>
            <w:pPr>
              <w:jc w:val="center"/>
            </w:pP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866" w:type="dxa"/>
            <w:vAlign w:val="center"/>
          </w:tcPr>
          <w:p>
            <w:pPr>
              <w:spacing w:line="440" w:lineRule="exact"/>
              <w:jc w:val="center"/>
              <w:rPr>
                <w:rFonts w:ascii="宋体" w:hAnsi="宋体"/>
                <w:sz w:val="24"/>
                <w:szCs w:val="20"/>
              </w:rPr>
            </w:pPr>
            <w:r>
              <w:rPr>
                <w:rFonts w:hint="eastAsia" w:ascii="宋体" w:hAnsi="宋体"/>
                <w:sz w:val="24"/>
                <w:szCs w:val="20"/>
              </w:rPr>
              <w:t>3</w:t>
            </w:r>
          </w:p>
        </w:tc>
        <w:tc>
          <w:tcPr>
            <w:tcW w:w="2019" w:type="dxa"/>
            <w:vAlign w:val="center"/>
          </w:tcPr>
          <w:p>
            <w:pPr>
              <w:spacing w:line="440" w:lineRule="exact"/>
              <w:jc w:val="center"/>
              <w:rPr>
                <w:rFonts w:ascii="宋体" w:hAnsi="宋体"/>
                <w:sz w:val="24"/>
                <w:szCs w:val="20"/>
              </w:rPr>
            </w:pPr>
            <w:r>
              <w:rPr>
                <w:rFonts w:hint="eastAsia" w:ascii="宋体" w:hAnsi="宋体"/>
                <w:sz w:val="24"/>
                <w:szCs w:val="20"/>
              </w:rPr>
              <w:t>XX区间</w:t>
            </w:r>
          </w:p>
        </w:tc>
        <w:tc>
          <w:tcPr>
            <w:tcW w:w="1006"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1007" w:type="dxa"/>
            <w:tcBorders>
              <w:bottom w:val="single" w:color="auto" w:sz="4" w:space="0"/>
            </w:tcBorders>
            <w:vAlign w:val="center"/>
          </w:tcPr>
          <w:p>
            <w:pPr>
              <w:jc w:val="center"/>
            </w:pPr>
            <w:r>
              <w:rPr>
                <w:rFonts w:hint="eastAsia" w:ascii="宋体" w:hAnsi="宋体"/>
              </w:rPr>
              <w:t>√</w:t>
            </w: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866" w:type="dxa"/>
            <w:vAlign w:val="center"/>
          </w:tcPr>
          <w:p>
            <w:pPr>
              <w:spacing w:line="440" w:lineRule="exact"/>
              <w:jc w:val="center"/>
              <w:rPr>
                <w:rFonts w:ascii="宋体" w:hAnsi="宋体"/>
                <w:sz w:val="24"/>
                <w:szCs w:val="20"/>
              </w:rPr>
            </w:pPr>
            <w:r>
              <w:rPr>
                <w:rFonts w:hint="eastAsia" w:ascii="宋体" w:hAnsi="宋体"/>
                <w:sz w:val="24"/>
                <w:szCs w:val="20"/>
              </w:rPr>
              <w:t>4</w:t>
            </w:r>
          </w:p>
        </w:tc>
        <w:tc>
          <w:tcPr>
            <w:tcW w:w="2019" w:type="dxa"/>
            <w:vAlign w:val="center"/>
          </w:tcPr>
          <w:p>
            <w:pPr>
              <w:spacing w:line="440" w:lineRule="exact"/>
              <w:jc w:val="center"/>
              <w:rPr>
                <w:rFonts w:ascii="宋体" w:hAnsi="宋体"/>
                <w:sz w:val="24"/>
                <w:szCs w:val="20"/>
              </w:rPr>
            </w:pPr>
            <w:r>
              <w:rPr>
                <w:rFonts w:hint="eastAsia" w:ascii="宋体" w:hAnsi="宋体"/>
                <w:sz w:val="24"/>
                <w:szCs w:val="20"/>
              </w:rPr>
              <w:t>XX区间</w:t>
            </w:r>
          </w:p>
        </w:tc>
        <w:tc>
          <w:tcPr>
            <w:tcW w:w="1006"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r>
              <w:rPr>
                <w:rFonts w:hint="eastAsia" w:ascii="宋体" w:hAnsi="宋体"/>
              </w:rPr>
              <w:t>√</w:t>
            </w: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66" w:type="dxa"/>
            <w:vAlign w:val="center"/>
          </w:tcPr>
          <w:p>
            <w:pPr>
              <w:spacing w:line="440" w:lineRule="exact"/>
              <w:jc w:val="center"/>
              <w:rPr>
                <w:rFonts w:ascii="宋体" w:hAnsi="宋体"/>
                <w:sz w:val="24"/>
                <w:szCs w:val="20"/>
              </w:rPr>
            </w:pPr>
            <w:r>
              <w:rPr>
                <w:rFonts w:hint="eastAsia" w:ascii="宋体" w:hAnsi="宋体"/>
                <w:sz w:val="24"/>
                <w:szCs w:val="20"/>
              </w:rPr>
              <w:t>…</w:t>
            </w:r>
          </w:p>
        </w:tc>
        <w:tc>
          <w:tcPr>
            <w:tcW w:w="2019" w:type="dxa"/>
            <w:vAlign w:val="center"/>
          </w:tcPr>
          <w:p>
            <w:pPr>
              <w:spacing w:line="440" w:lineRule="exact"/>
              <w:jc w:val="center"/>
              <w:rPr>
                <w:rFonts w:ascii="宋体" w:hAnsi="宋体"/>
                <w:sz w:val="24"/>
                <w:szCs w:val="20"/>
              </w:rPr>
            </w:pPr>
          </w:p>
        </w:tc>
        <w:tc>
          <w:tcPr>
            <w:tcW w:w="1006"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66" w:type="dxa"/>
            <w:vAlign w:val="center"/>
          </w:tcPr>
          <w:p>
            <w:pPr>
              <w:spacing w:line="440" w:lineRule="exact"/>
              <w:jc w:val="center"/>
              <w:rPr>
                <w:rFonts w:ascii="宋体" w:hAnsi="宋体"/>
                <w:sz w:val="24"/>
                <w:szCs w:val="20"/>
              </w:rPr>
            </w:pPr>
            <w:r>
              <w:rPr>
                <w:rFonts w:hint="eastAsia" w:ascii="宋体" w:hAnsi="宋体"/>
                <w:sz w:val="24"/>
                <w:szCs w:val="20"/>
              </w:rPr>
              <w:t>二</w:t>
            </w:r>
          </w:p>
        </w:tc>
        <w:tc>
          <w:tcPr>
            <w:tcW w:w="2019" w:type="dxa"/>
            <w:vAlign w:val="center"/>
          </w:tcPr>
          <w:p>
            <w:pPr>
              <w:spacing w:line="440" w:lineRule="exact"/>
              <w:jc w:val="center"/>
              <w:rPr>
                <w:rFonts w:ascii="宋体" w:hAnsi="宋体"/>
                <w:sz w:val="24"/>
                <w:szCs w:val="20"/>
              </w:rPr>
            </w:pPr>
            <w:r>
              <w:rPr>
                <w:rFonts w:hint="eastAsia" w:ascii="宋体" w:hAnsi="宋体"/>
                <w:sz w:val="24"/>
                <w:szCs w:val="20"/>
              </w:rPr>
              <w:t>第X工区</w:t>
            </w:r>
          </w:p>
        </w:tc>
        <w:tc>
          <w:tcPr>
            <w:tcW w:w="1006"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866" w:type="dxa"/>
            <w:vAlign w:val="center"/>
          </w:tcPr>
          <w:p>
            <w:pPr>
              <w:spacing w:line="440" w:lineRule="exact"/>
              <w:jc w:val="center"/>
              <w:rPr>
                <w:rFonts w:ascii="宋体" w:hAnsi="宋体"/>
                <w:sz w:val="24"/>
                <w:szCs w:val="20"/>
              </w:rPr>
            </w:pPr>
            <w:r>
              <w:rPr>
                <w:rFonts w:hint="eastAsia" w:ascii="宋体" w:hAnsi="宋体"/>
                <w:sz w:val="24"/>
                <w:szCs w:val="20"/>
              </w:rPr>
              <w:t>…</w:t>
            </w:r>
          </w:p>
        </w:tc>
        <w:tc>
          <w:tcPr>
            <w:tcW w:w="2019" w:type="dxa"/>
            <w:vAlign w:val="center"/>
          </w:tcPr>
          <w:p>
            <w:pPr>
              <w:spacing w:line="440" w:lineRule="exact"/>
              <w:jc w:val="center"/>
              <w:rPr>
                <w:rFonts w:ascii="宋体" w:hAnsi="宋体"/>
                <w:sz w:val="24"/>
                <w:szCs w:val="20"/>
              </w:rPr>
            </w:pPr>
          </w:p>
        </w:tc>
        <w:tc>
          <w:tcPr>
            <w:tcW w:w="1006"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866" w:type="dxa"/>
            <w:vAlign w:val="center"/>
          </w:tcPr>
          <w:p>
            <w:pPr>
              <w:spacing w:line="440" w:lineRule="exact"/>
              <w:jc w:val="center"/>
              <w:rPr>
                <w:rFonts w:ascii="宋体" w:hAnsi="宋体"/>
                <w:sz w:val="24"/>
                <w:szCs w:val="20"/>
              </w:rPr>
            </w:pPr>
          </w:p>
        </w:tc>
        <w:tc>
          <w:tcPr>
            <w:tcW w:w="2019" w:type="dxa"/>
            <w:vAlign w:val="center"/>
          </w:tcPr>
          <w:p>
            <w:pPr>
              <w:spacing w:line="440" w:lineRule="exact"/>
              <w:jc w:val="center"/>
              <w:rPr>
                <w:rFonts w:ascii="宋体" w:hAnsi="宋体"/>
                <w:sz w:val="24"/>
                <w:szCs w:val="20"/>
              </w:rPr>
            </w:pPr>
          </w:p>
        </w:tc>
        <w:tc>
          <w:tcPr>
            <w:tcW w:w="1006"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6" w:type="dxa"/>
            <w:vAlign w:val="center"/>
          </w:tcPr>
          <w:p>
            <w:pPr>
              <w:spacing w:line="440" w:lineRule="exact"/>
              <w:jc w:val="center"/>
              <w:rPr>
                <w:rFonts w:ascii="宋体" w:hAnsi="宋体"/>
                <w:sz w:val="24"/>
                <w:szCs w:val="20"/>
              </w:rPr>
            </w:pPr>
          </w:p>
        </w:tc>
        <w:tc>
          <w:tcPr>
            <w:tcW w:w="2019" w:type="dxa"/>
            <w:vAlign w:val="center"/>
          </w:tcPr>
          <w:p>
            <w:pPr>
              <w:spacing w:line="440" w:lineRule="exact"/>
              <w:jc w:val="center"/>
              <w:rPr>
                <w:rFonts w:ascii="宋体" w:hAnsi="宋体"/>
                <w:sz w:val="24"/>
                <w:szCs w:val="20"/>
              </w:rPr>
            </w:pPr>
          </w:p>
        </w:tc>
        <w:tc>
          <w:tcPr>
            <w:tcW w:w="1006"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66" w:type="dxa"/>
            <w:vAlign w:val="center"/>
          </w:tcPr>
          <w:p>
            <w:pPr>
              <w:spacing w:line="440" w:lineRule="exact"/>
              <w:jc w:val="center"/>
              <w:rPr>
                <w:rFonts w:ascii="宋体" w:hAnsi="宋体"/>
                <w:sz w:val="24"/>
                <w:szCs w:val="20"/>
              </w:rPr>
            </w:pPr>
          </w:p>
        </w:tc>
        <w:tc>
          <w:tcPr>
            <w:tcW w:w="2019" w:type="dxa"/>
            <w:vAlign w:val="center"/>
          </w:tcPr>
          <w:p>
            <w:pPr>
              <w:spacing w:line="440" w:lineRule="exact"/>
              <w:jc w:val="center"/>
              <w:rPr>
                <w:rFonts w:ascii="宋体" w:hAnsi="宋体"/>
                <w:sz w:val="24"/>
                <w:szCs w:val="20"/>
              </w:rPr>
            </w:pPr>
          </w:p>
        </w:tc>
        <w:tc>
          <w:tcPr>
            <w:tcW w:w="1006"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66" w:type="dxa"/>
            <w:vAlign w:val="center"/>
          </w:tcPr>
          <w:p>
            <w:pPr>
              <w:spacing w:line="440" w:lineRule="exact"/>
              <w:jc w:val="center"/>
              <w:rPr>
                <w:rFonts w:ascii="宋体" w:hAnsi="宋体"/>
                <w:sz w:val="24"/>
                <w:szCs w:val="20"/>
              </w:rPr>
            </w:pPr>
          </w:p>
        </w:tc>
        <w:tc>
          <w:tcPr>
            <w:tcW w:w="2019" w:type="dxa"/>
            <w:vAlign w:val="center"/>
          </w:tcPr>
          <w:p>
            <w:pPr>
              <w:spacing w:line="440" w:lineRule="exact"/>
              <w:jc w:val="center"/>
              <w:rPr>
                <w:rFonts w:ascii="宋体" w:hAnsi="宋体"/>
                <w:sz w:val="24"/>
                <w:szCs w:val="20"/>
              </w:rPr>
            </w:pPr>
          </w:p>
        </w:tc>
        <w:tc>
          <w:tcPr>
            <w:tcW w:w="1006"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1007" w:type="dxa"/>
            <w:vAlign w:val="center"/>
          </w:tcPr>
          <w:p>
            <w:pPr>
              <w:spacing w:line="440" w:lineRule="exact"/>
              <w:jc w:val="center"/>
              <w:rPr>
                <w:rFonts w:ascii="宋体" w:hAnsi="宋体"/>
                <w:sz w:val="24"/>
                <w:szCs w:val="20"/>
              </w:rPr>
            </w:pPr>
          </w:p>
        </w:tc>
        <w:tc>
          <w:tcPr>
            <w:tcW w:w="2031" w:type="dxa"/>
            <w:vAlign w:val="center"/>
          </w:tcPr>
          <w:p>
            <w:pPr>
              <w:spacing w:line="440" w:lineRule="exact"/>
              <w:jc w:val="center"/>
              <w:rPr>
                <w:rFonts w:ascii="宋体" w:hAnsi="宋体"/>
                <w:sz w:val="24"/>
                <w:szCs w:val="20"/>
              </w:rPr>
            </w:pPr>
          </w:p>
        </w:tc>
        <w:tc>
          <w:tcPr>
            <w:tcW w:w="1276" w:type="dxa"/>
            <w:vAlign w:val="center"/>
          </w:tcPr>
          <w:p>
            <w:pPr>
              <w:spacing w:line="440" w:lineRule="exact"/>
              <w:jc w:val="center"/>
              <w:rPr>
                <w:rFonts w:ascii="宋体" w:hAnsi="宋体"/>
                <w:sz w:val="24"/>
                <w:szCs w:val="20"/>
              </w:rPr>
            </w:pPr>
          </w:p>
        </w:tc>
      </w:tr>
    </w:tbl>
    <w:p>
      <w:pPr>
        <w:spacing w:line="440" w:lineRule="exact"/>
        <w:rPr>
          <w:rFonts w:hint="eastAsia" w:ascii="仿宋_GB2312" w:hAnsi="宋体" w:eastAsia="仿宋_GB2312"/>
          <w:sz w:val="28"/>
          <w:szCs w:val="28"/>
        </w:rPr>
      </w:pPr>
      <w:r>
        <w:rPr>
          <w:rFonts w:hint="eastAsia" w:ascii="仿宋_GB2312" w:hAnsi="宋体" w:eastAsia="仿宋_GB2312"/>
          <w:sz w:val="28"/>
          <w:szCs w:val="28"/>
        </w:rPr>
        <w:t>（注：工点状态等级方框内划√，并做好相应颜色标识；与上月状态变化情况分别用“上升”、“下降”、“平行”；本表由</w:t>
      </w:r>
      <w:r>
        <w:rPr>
          <w:rFonts w:hint="eastAsia" w:ascii="仿宋_GB2312" w:hAnsi="宋体" w:eastAsia="仿宋_GB2312"/>
          <w:sz w:val="28"/>
          <w:szCs w:val="28"/>
          <w:lang w:val="en-US" w:eastAsia="zh-CN"/>
        </w:rPr>
        <w:t>总包</w:t>
      </w:r>
      <w:r>
        <w:rPr>
          <w:rFonts w:hint="eastAsia" w:ascii="仿宋_GB2312" w:hAnsi="宋体" w:eastAsia="仿宋_GB2312"/>
          <w:sz w:val="28"/>
          <w:szCs w:val="28"/>
        </w:rPr>
        <w:t>部工程部负责汇总。）</w:t>
      </w:r>
    </w:p>
    <w:p>
      <w:pPr>
        <w:sectPr>
          <w:headerReference r:id="rId8" w:type="default"/>
          <w:footerReference r:id="rId9" w:type="default"/>
          <w:pgSz w:w="11906" w:h="16838"/>
          <w:pgMar w:top="2098" w:right="1134" w:bottom="1984" w:left="1587" w:header="851" w:footer="992" w:gutter="0"/>
          <w:pgNumType w:fmt="decimal"/>
          <w:cols w:space="720" w:num="1"/>
          <w:docGrid w:type="lines" w:linePitch="439" w:charSpace="0"/>
        </w:sectPr>
      </w:pPr>
    </w:p>
    <w:p>
      <w:pPr>
        <w:tabs>
          <w:tab w:val="left" w:pos="7200"/>
          <w:tab w:val="left" w:pos="7560"/>
          <w:tab w:val="left" w:pos="8820"/>
        </w:tabs>
        <w:spacing w:line="560" w:lineRule="exact"/>
        <w:ind w:right="24"/>
        <w:rPr>
          <w:rFonts w:ascii="黑体" w:hAnsi="黑体" w:eastAsia="黑体"/>
          <w:szCs w:val="32"/>
        </w:rPr>
      </w:pPr>
      <w:r>
        <w:rPr>
          <w:rFonts w:hint="eastAsia" w:ascii="黑体" w:hAnsi="黑体" w:eastAsia="黑体"/>
          <w:szCs w:val="32"/>
        </w:rPr>
        <w:t xml:space="preserve">附表2    </w:t>
      </w:r>
    </w:p>
    <w:p>
      <w:pPr>
        <w:tabs>
          <w:tab w:val="left" w:pos="7200"/>
          <w:tab w:val="left" w:pos="7560"/>
          <w:tab w:val="left" w:pos="8820"/>
        </w:tabs>
        <w:spacing w:line="560" w:lineRule="exact"/>
        <w:ind w:right="24"/>
        <w:jc w:val="center"/>
        <w:rPr>
          <w:rFonts w:ascii="黑体" w:hAnsi="黑体" w:eastAsia="黑体"/>
          <w:szCs w:val="32"/>
        </w:rPr>
      </w:pPr>
      <w:r>
        <w:rPr>
          <w:rFonts w:hint="eastAsia" w:ascii="黑体" w:hAnsi="黑体" w:eastAsia="黑体"/>
          <w:szCs w:val="32"/>
          <w:lang w:val="en-US" w:eastAsia="zh-CN"/>
        </w:rPr>
        <w:t>台州市域铁路S1线一期PPP项目工程</w:t>
      </w:r>
      <w:r>
        <w:rPr>
          <w:rFonts w:hint="eastAsia" w:ascii="黑体" w:hAnsi="黑体" w:eastAsia="黑体"/>
          <w:szCs w:val="32"/>
        </w:rPr>
        <w:t>工期预警通知书</w:t>
      </w:r>
    </w:p>
    <w:tbl>
      <w:tblPr>
        <w:tblStyle w:val="1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381"/>
        <w:gridCol w:w="137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701" w:type="dxa"/>
            <w:vAlign w:val="bottom"/>
          </w:tcPr>
          <w:p>
            <w:pPr>
              <w:spacing w:line="240" w:lineRule="exact"/>
              <w:jc w:val="center"/>
              <w:rPr>
                <w:rFonts w:ascii="宋体" w:hAnsi="宋体"/>
                <w:sz w:val="24"/>
              </w:rPr>
            </w:pPr>
            <w:r>
              <w:rPr>
                <w:rFonts w:hint="eastAsia" w:ascii="宋体" w:hAnsi="宋体"/>
                <w:sz w:val="24"/>
              </w:rPr>
              <w:t>工区</w:t>
            </w:r>
          </w:p>
        </w:tc>
        <w:tc>
          <w:tcPr>
            <w:tcW w:w="2381" w:type="dxa"/>
            <w:vAlign w:val="bottom"/>
          </w:tcPr>
          <w:p>
            <w:pPr>
              <w:spacing w:line="240" w:lineRule="exact"/>
              <w:jc w:val="center"/>
              <w:rPr>
                <w:rFonts w:ascii="宋体" w:hAnsi="宋体"/>
                <w:sz w:val="24"/>
              </w:rPr>
            </w:pPr>
          </w:p>
        </w:tc>
        <w:tc>
          <w:tcPr>
            <w:tcW w:w="1370" w:type="dxa"/>
            <w:vAlign w:val="bottom"/>
          </w:tcPr>
          <w:p>
            <w:pPr>
              <w:spacing w:line="240" w:lineRule="exact"/>
              <w:jc w:val="center"/>
              <w:rPr>
                <w:rFonts w:ascii="宋体" w:hAnsi="宋体"/>
                <w:sz w:val="24"/>
              </w:rPr>
            </w:pPr>
            <w:r>
              <w:rPr>
                <w:rFonts w:hint="eastAsia" w:ascii="宋体" w:hAnsi="宋体"/>
                <w:sz w:val="24"/>
              </w:rPr>
              <w:t>施工单位</w:t>
            </w:r>
          </w:p>
        </w:tc>
        <w:tc>
          <w:tcPr>
            <w:tcW w:w="3020" w:type="dxa"/>
            <w:tcBorders>
              <w:bottom w:val="single" w:color="auto" w:sz="4" w:space="0"/>
            </w:tcBorders>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701" w:type="dxa"/>
            <w:vAlign w:val="bottom"/>
          </w:tcPr>
          <w:p>
            <w:pPr>
              <w:spacing w:line="240" w:lineRule="exact"/>
              <w:jc w:val="center"/>
              <w:rPr>
                <w:rFonts w:ascii="宋体" w:hAnsi="宋体"/>
                <w:sz w:val="24"/>
              </w:rPr>
            </w:pPr>
            <w:r>
              <w:rPr>
                <w:rFonts w:hint="eastAsia" w:ascii="宋体" w:hAnsi="宋体"/>
                <w:sz w:val="24"/>
              </w:rPr>
              <w:t>工程名称</w:t>
            </w:r>
          </w:p>
        </w:tc>
        <w:tc>
          <w:tcPr>
            <w:tcW w:w="2381" w:type="dxa"/>
            <w:vAlign w:val="bottom"/>
          </w:tcPr>
          <w:p>
            <w:pPr>
              <w:spacing w:line="240" w:lineRule="exact"/>
              <w:jc w:val="center"/>
              <w:rPr>
                <w:rFonts w:ascii="宋体" w:hAnsi="宋体"/>
                <w:sz w:val="24"/>
              </w:rPr>
            </w:pPr>
          </w:p>
        </w:tc>
        <w:tc>
          <w:tcPr>
            <w:tcW w:w="1370" w:type="dxa"/>
            <w:vAlign w:val="bottom"/>
          </w:tcPr>
          <w:p>
            <w:pPr>
              <w:spacing w:line="240" w:lineRule="exact"/>
              <w:jc w:val="center"/>
              <w:rPr>
                <w:rFonts w:ascii="宋体" w:hAnsi="宋体"/>
                <w:sz w:val="24"/>
              </w:rPr>
            </w:pPr>
            <w:r>
              <w:rPr>
                <w:rFonts w:hint="eastAsia" w:ascii="宋体" w:hAnsi="宋体"/>
                <w:sz w:val="24"/>
              </w:rPr>
              <w:t>预警时间</w:t>
            </w:r>
          </w:p>
        </w:tc>
        <w:tc>
          <w:tcPr>
            <w:tcW w:w="3020" w:type="dxa"/>
            <w:tcBorders>
              <w:bottom w:val="single" w:color="auto" w:sz="4" w:space="0"/>
            </w:tcBorders>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701" w:type="dxa"/>
            <w:vAlign w:val="bottom"/>
          </w:tcPr>
          <w:p>
            <w:pPr>
              <w:spacing w:line="240" w:lineRule="exact"/>
              <w:jc w:val="center"/>
              <w:rPr>
                <w:rFonts w:ascii="宋体" w:hAnsi="宋体"/>
                <w:sz w:val="24"/>
              </w:rPr>
            </w:pPr>
            <w:r>
              <w:rPr>
                <w:rFonts w:hint="eastAsia" w:ascii="宋体" w:hAnsi="宋体"/>
                <w:sz w:val="24"/>
              </w:rPr>
              <w:t>预警等级</w:t>
            </w:r>
          </w:p>
        </w:tc>
        <w:tc>
          <w:tcPr>
            <w:tcW w:w="2381" w:type="dxa"/>
            <w:vAlign w:val="bottom"/>
          </w:tcPr>
          <w:p>
            <w:pPr>
              <w:spacing w:line="240" w:lineRule="exact"/>
              <w:jc w:val="center"/>
              <w:rPr>
                <w:rFonts w:ascii="宋体" w:hAnsi="宋体"/>
                <w:sz w:val="24"/>
              </w:rPr>
            </w:pPr>
            <w:r>
              <w:rPr>
                <w:rFonts w:hint="eastAsia" w:ascii="宋体" w:hAnsi="宋体"/>
                <w:sz w:val="24"/>
              </w:rPr>
              <w:t>级预警</w:t>
            </w:r>
          </w:p>
        </w:tc>
        <w:tc>
          <w:tcPr>
            <w:tcW w:w="1370" w:type="dxa"/>
            <w:tcBorders>
              <w:right w:val="single" w:color="auto" w:sz="4" w:space="0"/>
            </w:tcBorders>
            <w:vAlign w:val="bottom"/>
          </w:tcPr>
          <w:p>
            <w:pPr>
              <w:spacing w:line="240" w:lineRule="exact"/>
              <w:jc w:val="center"/>
              <w:rPr>
                <w:rFonts w:ascii="宋体" w:hAnsi="宋体"/>
                <w:sz w:val="24"/>
              </w:rPr>
            </w:pPr>
            <w:r>
              <w:rPr>
                <w:rFonts w:hint="eastAsia" w:ascii="宋体" w:hAnsi="宋体"/>
                <w:sz w:val="24"/>
              </w:rPr>
              <w:t>状态标识</w:t>
            </w:r>
          </w:p>
        </w:tc>
        <w:tc>
          <w:tcPr>
            <w:tcW w:w="30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8472" w:type="dxa"/>
            <w:gridSpan w:val="4"/>
            <w:vAlign w:val="center"/>
          </w:tcPr>
          <w:p>
            <w:pPr>
              <w:spacing w:line="440" w:lineRule="exact"/>
              <w:rPr>
                <w:rFonts w:ascii="宋体" w:hAnsi="宋体"/>
                <w:sz w:val="24"/>
              </w:rPr>
            </w:pPr>
            <w:r>
              <w:rPr>
                <w:rFonts w:hint="eastAsia" w:ascii="宋体" w:hAnsi="宋体"/>
                <w:sz w:val="24"/>
              </w:rPr>
              <w:t>计划（调度）工程师意见：</w:t>
            </w:r>
          </w:p>
          <w:p>
            <w:pPr>
              <w:spacing w:line="440" w:lineRule="exact"/>
              <w:jc w:val="center"/>
              <w:rPr>
                <w:rFonts w:ascii="宋体" w:hAnsi="宋体"/>
                <w:sz w:val="24"/>
              </w:rPr>
            </w:pPr>
          </w:p>
          <w:p>
            <w:pPr>
              <w:spacing w:line="440" w:lineRule="exact"/>
              <w:ind w:right="420"/>
              <w:rPr>
                <w:rFonts w:hint="eastAsia" w:ascii="宋体" w:hAnsi="宋体"/>
                <w:sz w:val="24"/>
              </w:rPr>
            </w:pPr>
            <w:r>
              <w:rPr>
                <w:rFonts w:hint="eastAsia" w:ascii="宋体" w:hAnsi="宋体"/>
                <w:sz w:val="24"/>
              </w:rPr>
              <w:t xml:space="preserve">                                                 签字：          </w:t>
            </w:r>
          </w:p>
          <w:p>
            <w:pPr>
              <w:spacing w:line="440" w:lineRule="exact"/>
              <w:ind w:right="420"/>
              <w:rPr>
                <w:rFonts w:ascii="宋体" w:hAnsi="宋体"/>
                <w:sz w:val="24"/>
              </w:rPr>
            </w:pPr>
            <w:r>
              <w:rPr>
                <w:rFonts w:hint="eastAsia" w:ascii="宋体" w:hAnsi="宋体"/>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6" w:hRule="atLeast"/>
          <w:jc w:val="center"/>
        </w:trPr>
        <w:tc>
          <w:tcPr>
            <w:tcW w:w="8472" w:type="dxa"/>
            <w:gridSpan w:val="4"/>
            <w:vAlign w:val="center"/>
          </w:tcPr>
          <w:p>
            <w:pPr>
              <w:spacing w:line="440" w:lineRule="exact"/>
              <w:rPr>
                <w:rFonts w:ascii="宋体" w:hAnsi="宋体"/>
                <w:sz w:val="24"/>
              </w:rPr>
            </w:pPr>
            <w:r>
              <w:rPr>
                <w:rFonts w:hint="eastAsia" w:ascii="宋体" w:hAnsi="宋体"/>
                <w:sz w:val="24"/>
              </w:rPr>
              <w:t>工程部意见：</w:t>
            </w:r>
          </w:p>
          <w:p>
            <w:pPr>
              <w:spacing w:line="440" w:lineRule="exact"/>
              <w:jc w:val="center"/>
              <w:rPr>
                <w:rFonts w:ascii="宋体" w:hAnsi="宋体"/>
                <w:sz w:val="24"/>
              </w:rPr>
            </w:pPr>
          </w:p>
          <w:p>
            <w:pPr>
              <w:spacing w:line="440" w:lineRule="exact"/>
              <w:ind w:right="420"/>
              <w:rPr>
                <w:rFonts w:hint="eastAsia" w:ascii="宋体" w:hAnsi="宋体"/>
                <w:sz w:val="24"/>
              </w:rPr>
            </w:pPr>
            <w:r>
              <w:rPr>
                <w:rFonts w:hint="eastAsia" w:ascii="宋体" w:hAnsi="宋体"/>
                <w:sz w:val="24"/>
              </w:rPr>
              <w:t xml:space="preserve">                                                 签字：          </w:t>
            </w:r>
          </w:p>
          <w:p>
            <w:pPr>
              <w:spacing w:line="440" w:lineRule="exact"/>
              <w:ind w:right="420"/>
              <w:rPr>
                <w:rFonts w:ascii="宋体" w:hAnsi="宋体"/>
                <w:sz w:val="24"/>
              </w:rPr>
            </w:pPr>
            <w:r>
              <w:rPr>
                <w:rFonts w:hint="eastAsia" w:ascii="宋体" w:hAnsi="宋体"/>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2" w:hRule="atLeast"/>
          <w:jc w:val="center"/>
        </w:trPr>
        <w:tc>
          <w:tcPr>
            <w:tcW w:w="8472" w:type="dxa"/>
            <w:gridSpan w:val="4"/>
            <w:vAlign w:val="center"/>
          </w:tcPr>
          <w:p>
            <w:pPr>
              <w:spacing w:line="440" w:lineRule="exact"/>
              <w:rPr>
                <w:rFonts w:ascii="宋体" w:hAnsi="宋体"/>
                <w:sz w:val="24"/>
              </w:rPr>
            </w:pPr>
            <w:r>
              <w:rPr>
                <w:rFonts w:hint="eastAsia" w:ascii="宋体" w:hAnsi="宋体"/>
                <w:sz w:val="24"/>
                <w:lang w:val="en-US" w:eastAsia="zh-CN"/>
              </w:rPr>
              <w:t>项目经理</w:t>
            </w:r>
            <w:r>
              <w:rPr>
                <w:rFonts w:hint="eastAsia" w:ascii="宋体" w:hAnsi="宋体"/>
                <w:sz w:val="24"/>
              </w:rPr>
              <w:t>意见：</w:t>
            </w:r>
          </w:p>
          <w:p>
            <w:pPr>
              <w:spacing w:line="440" w:lineRule="exact"/>
              <w:ind w:right="420" w:firstLine="5880" w:firstLineChars="2450"/>
              <w:rPr>
                <w:rFonts w:ascii="宋体" w:hAnsi="宋体"/>
                <w:sz w:val="24"/>
              </w:rPr>
            </w:pPr>
          </w:p>
          <w:p>
            <w:pPr>
              <w:spacing w:line="440" w:lineRule="exact"/>
              <w:ind w:right="420" w:firstLine="6000" w:firstLineChars="2500"/>
              <w:rPr>
                <w:rFonts w:hint="eastAsia" w:ascii="宋体" w:hAnsi="宋体"/>
                <w:sz w:val="24"/>
              </w:rPr>
            </w:pPr>
            <w:r>
              <w:rPr>
                <w:rFonts w:hint="eastAsia" w:ascii="宋体" w:hAnsi="宋体"/>
                <w:sz w:val="24"/>
              </w:rPr>
              <w:t xml:space="preserve">签字：  </w:t>
            </w:r>
          </w:p>
          <w:p>
            <w:pPr>
              <w:spacing w:line="440" w:lineRule="exact"/>
              <w:ind w:right="420" w:firstLine="6000" w:firstLineChars="2500"/>
              <w:rPr>
                <w:rFonts w:ascii="宋体" w:hAnsi="宋体"/>
                <w:sz w:val="24"/>
              </w:rPr>
            </w:pPr>
            <w:r>
              <w:rPr>
                <w:rFonts w:hint="eastAsia" w:ascii="宋体" w:hAnsi="宋体"/>
                <w:sz w:val="24"/>
              </w:rPr>
              <w:t>日期：</w:t>
            </w:r>
          </w:p>
        </w:tc>
      </w:tr>
    </w:tbl>
    <w:p>
      <w:pPr>
        <w:rPr>
          <w:rFonts w:ascii="黑体" w:hAnsi="黑体" w:eastAsia="黑体"/>
          <w:szCs w:val="32"/>
        </w:rPr>
      </w:pPr>
      <w:r>
        <w:rPr>
          <w:rFonts w:ascii="黑体" w:hAnsi="黑体" w:eastAsia="黑体"/>
          <w:szCs w:val="32"/>
        </w:rPr>
        <w:br w:type="page"/>
      </w:r>
      <w:r>
        <w:rPr>
          <w:rFonts w:hint="eastAsia" w:ascii="黑体" w:hAnsi="黑体" w:eastAsia="黑体"/>
          <w:szCs w:val="32"/>
        </w:rPr>
        <w:t>附表3</w:t>
      </w:r>
    </w:p>
    <w:p>
      <w:pPr>
        <w:tabs>
          <w:tab w:val="left" w:pos="7200"/>
          <w:tab w:val="left" w:pos="7560"/>
          <w:tab w:val="left" w:pos="8820"/>
        </w:tabs>
        <w:spacing w:after="120"/>
        <w:jc w:val="center"/>
        <w:rPr>
          <w:rFonts w:hint="eastAsia" w:ascii="黑体" w:hAnsi="黑体" w:eastAsia="黑体"/>
          <w:szCs w:val="32"/>
        </w:rPr>
      </w:pPr>
      <w:r>
        <w:rPr>
          <w:rFonts w:hint="eastAsia" w:ascii="黑体" w:hAnsi="黑体" w:eastAsia="黑体"/>
          <w:szCs w:val="32"/>
          <w:lang w:val="en-US" w:eastAsia="zh-CN"/>
        </w:rPr>
        <w:t>台州市域铁路S1线一期PPP项目工程</w:t>
      </w:r>
      <w:r>
        <w:rPr>
          <w:rFonts w:hint="eastAsia" w:ascii="黑体" w:hAnsi="黑体" w:eastAsia="黑体"/>
          <w:szCs w:val="32"/>
        </w:rPr>
        <w:t>工期预警解除通知书</w:t>
      </w:r>
    </w:p>
    <w:tbl>
      <w:tblPr>
        <w:tblStyle w:val="16"/>
        <w:tblpPr w:leftFromText="180" w:rightFromText="180" w:vertAnchor="text" w:horzAnchor="margin" w:tblpXSpec="center" w:tblpY="342"/>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20"/>
        <w:gridCol w:w="1771"/>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68" w:type="dxa"/>
            <w:vAlign w:val="center"/>
          </w:tcPr>
          <w:p>
            <w:pPr>
              <w:spacing w:after="120" w:line="240" w:lineRule="exact"/>
              <w:jc w:val="center"/>
              <w:rPr>
                <w:rFonts w:ascii="宋体" w:hAnsi="宋体"/>
                <w:sz w:val="24"/>
              </w:rPr>
            </w:pPr>
            <w:r>
              <w:rPr>
                <w:rFonts w:hint="eastAsia" w:ascii="宋体" w:hAnsi="宋体"/>
                <w:sz w:val="24"/>
              </w:rPr>
              <w:t>工区</w:t>
            </w:r>
          </w:p>
        </w:tc>
        <w:tc>
          <w:tcPr>
            <w:tcW w:w="2220" w:type="dxa"/>
            <w:vAlign w:val="center"/>
          </w:tcPr>
          <w:p>
            <w:pPr>
              <w:spacing w:after="120" w:line="240" w:lineRule="exact"/>
              <w:jc w:val="center"/>
              <w:rPr>
                <w:rFonts w:ascii="宋体" w:hAnsi="宋体"/>
                <w:sz w:val="24"/>
              </w:rPr>
            </w:pPr>
          </w:p>
        </w:tc>
        <w:tc>
          <w:tcPr>
            <w:tcW w:w="1771" w:type="dxa"/>
            <w:vAlign w:val="center"/>
          </w:tcPr>
          <w:p>
            <w:pPr>
              <w:spacing w:after="120" w:line="240" w:lineRule="exact"/>
              <w:jc w:val="center"/>
              <w:rPr>
                <w:rFonts w:ascii="宋体" w:hAnsi="宋体"/>
                <w:sz w:val="24"/>
              </w:rPr>
            </w:pPr>
            <w:r>
              <w:rPr>
                <w:rFonts w:hint="eastAsia" w:ascii="宋体" w:hAnsi="宋体"/>
                <w:sz w:val="24"/>
              </w:rPr>
              <w:t>施工单位</w:t>
            </w:r>
          </w:p>
        </w:tc>
        <w:tc>
          <w:tcPr>
            <w:tcW w:w="2671" w:type="dxa"/>
            <w:vAlign w:val="center"/>
          </w:tcPr>
          <w:p>
            <w:pPr>
              <w:spacing w:after="120"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668" w:type="dxa"/>
            <w:vAlign w:val="center"/>
          </w:tcPr>
          <w:p>
            <w:pPr>
              <w:spacing w:after="120" w:line="240" w:lineRule="exact"/>
              <w:jc w:val="center"/>
              <w:rPr>
                <w:rFonts w:ascii="宋体" w:hAnsi="宋体"/>
                <w:sz w:val="24"/>
              </w:rPr>
            </w:pPr>
            <w:r>
              <w:rPr>
                <w:rFonts w:hint="eastAsia" w:ascii="宋体" w:hAnsi="宋体"/>
                <w:sz w:val="24"/>
              </w:rPr>
              <w:t>工程名称</w:t>
            </w:r>
          </w:p>
        </w:tc>
        <w:tc>
          <w:tcPr>
            <w:tcW w:w="2220" w:type="dxa"/>
            <w:vAlign w:val="center"/>
          </w:tcPr>
          <w:p>
            <w:pPr>
              <w:spacing w:after="120" w:line="240" w:lineRule="exact"/>
              <w:jc w:val="center"/>
              <w:rPr>
                <w:rFonts w:ascii="宋体" w:hAnsi="宋体"/>
                <w:sz w:val="24"/>
              </w:rPr>
            </w:pPr>
          </w:p>
        </w:tc>
        <w:tc>
          <w:tcPr>
            <w:tcW w:w="1771" w:type="dxa"/>
            <w:vAlign w:val="center"/>
          </w:tcPr>
          <w:p>
            <w:pPr>
              <w:spacing w:after="120" w:line="240" w:lineRule="exact"/>
              <w:jc w:val="center"/>
              <w:rPr>
                <w:rFonts w:ascii="宋体" w:hAnsi="宋体"/>
                <w:sz w:val="24"/>
              </w:rPr>
            </w:pPr>
            <w:r>
              <w:rPr>
                <w:rFonts w:hint="eastAsia" w:ascii="宋体" w:hAnsi="宋体"/>
                <w:sz w:val="24"/>
              </w:rPr>
              <w:t>预警解除时间</w:t>
            </w:r>
          </w:p>
        </w:tc>
        <w:tc>
          <w:tcPr>
            <w:tcW w:w="2671" w:type="dxa"/>
            <w:vAlign w:val="center"/>
          </w:tcPr>
          <w:p>
            <w:pPr>
              <w:spacing w:after="120"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8330" w:type="dxa"/>
            <w:gridSpan w:val="4"/>
            <w:vAlign w:val="center"/>
          </w:tcPr>
          <w:p>
            <w:pPr>
              <w:spacing w:after="120" w:line="440" w:lineRule="exact"/>
              <w:rPr>
                <w:rFonts w:ascii="宋体" w:hAnsi="宋体"/>
                <w:sz w:val="24"/>
              </w:rPr>
            </w:pPr>
            <w:r>
              <w:rPr>
                <w:rFonts w:hint="eastAsia" w:ascii="宋体" w:hAnsi="宋体"/>
                <w:sz w:val="24"/>
              </w:rPr>
              <w:t>计划</w:t>
            </w:r>
            <w:r>
              <w:rPr>
                <w:rFonts w:hint="eastAsia" w:ascii="宋体" w:hAnsi="宋体"/>
                <w:sz w:val="24"/>
                <w:lang w:eastAsia="zh-CN"/>
              </w:rPr>
              <w:t>（</w:t>
            </w:r>
            <w:r>
              <w:rPr>
                <w:rFonts w:hint="eastAsia" w:ascii="宋体" w:hAnsi="宋体"/>
                <w:sz w:val="24"/>
                <w:lang w:val="en-US" w:eastAsia="zh-CN"/>
              </w:rPr>
              <w:t>调度</w:t>
            </w:r>
            <w:r>
              <w:rPr>
                <w:rFonts w:hint="eastAsia" w:ascii="宋体" w:hAnsi="宋体"/>
                <w:sz w:val="24"/>
                <w:lang w:eastAsia="zh-CN"/>
              </w:rPr>
              <w:t>）</w:t>
            </w:r>
            <w:r>
              <w:rPr>
                <w:rFonts w:hint="eastAsia" w:ascii="宋体" w:hAnsi="宋体"/>
                <w:sz w:val="24"/>
              </w:rPr>
              <w:t>工程师意见：</w:t>
            </w:r>
          </w:p>
          <w:p>
            <w:pPr>
              <w:spacing w:after="120" w:line="440" w:lineRule="exact"/>
              <w:ind w:firstLine="5880" w:firstLineChars="2450"/>
              <w:rPr>
                <w:rFonts w:hint="eastAsia" w:ascii="宋体" w:hAnsi="宋体"/>
                <w:sz w:val="24"/>
              </w:rPr>
            </w:pPr>
            <w:r>
              <w:rPr>
                <w:rFonts w:hint="eastAsia" w:ascii="宋体" w:hAnsi="宋体"/>
                <w:sz w:val="24"/>
              </w:rPr>
              <w:t xml:space="preserve">签字：     </w:t>
            </w:r>
          </w:p>
          <w:p>
            <w:pPr>
              <w:spacing w:after="120" w:line="440" w:lineRule="exact"/>
              <w:ind w:firstLine="5880" w:firstLineChars="2450"/>
              <w:rPr>
                <w:rFonts w:ascii="宋体" w:hAnsi="宋体"/>
                <w:sz w:val="24"/>
              </w:rPr>
            </w:pPr>
            <w:r>
              <w:rPr>
                <w:rFonts w:hint="eastAsia" w:ascii="宋体" w:hAnsi="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9" w:hRule="atLeast"/>
        </w:trPr>
        <w:tc>
          <w:tcPr>
            <w:tcW w:w="8330" w:type="dxa"/>
            <w:gridSpan w:val="4"/>
            <w:vAlign w:val="center"/>
          </w:tcPr>
          <w:p>
            <w:pPr>
              <w:spacing w:after="120" w:line="440" w:lineRule="exact"/>
              <w:rPr>
                <w:rFonts w:ascii="宋体" w:hAnsi="宋体"/>
                <w:sz w:val="24"/>
              </w:rPr>
            </w:pPr>
            <w:r>
              <w:rPr>
                <w:rFonts w:hint="eastAsia" w:ascii="宋体" w:hAnsi="宋体"/>
                <w:sz w:val="24"/>
              </w:rPr>
              <w:t>工程部意见：</w:t>
            </w:r>
          </w:p>
          <w:p>
            <w:pPr>
              <w:spacing w:after="120" w:line="440" w:lineRule="exact"/>
              <w:rPr>
                <w:rFonts w:ascii="宋体" w:hAnsi="宋体"/>
                <w:sz w:val="24"/>
              </w:rPr>
            </w:pPr>
          </w:p>
          <w:p>
            <w:pPr>
              <w:spacing w:after="120" w:line="440" w:lineRule="exact"/>
              <w:ind w:firstLine="5880" w:firstLineChars="2450"/>
              <w:rPr>
                <w:rFonts w:hint="eastAsia" w:ascii="宋体" w:hAnsi="宋体"/>
                <w:sz w:val="24"/>
              </w:rPr>
            </w:pPr>
            <w:r>
              <w:rPr>
                <w:rFonts w:hint="eastAsia" w:ascii="宋体" w:hAnsi="宋体"/>
                <w:sz w:val="24"/>
              </w:rPr>
              <w:t xml:space="preserve">签字：    </w:t>
            </w:r>
          </w:p>
          <w:p>
            <w:pPr>
              <w:spacing w:after="120" w:line="440" w:lineRule="exact"/>
              <w:ind w:firstLine="5880" w:firstLineChars="2450"/>
              <w:rPr>
                <w:rFonts w:ascii="宋体" w:hAnsi="宋体"/>
                <w:sz w:val="24"/>
              </w:rPr>
            </w:pPr>
            <w:r>
              <w:rPr>
                <w:rFonts w:hint="eastAsia" w:ascii="宋体" w:hAnsi="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6" w:hRule="atLeast"/>
        </w:trPr>
        <w:tc>
          <w:tcPr>
            <w:tcW w:w="8330" w:type="dxa"/>
            <w:gridSpan w:val="4"/>
            <w:vAlign w:val="top"/>
          </w:tcPr>
          <w:p>
            <w:pPr>
              <w:spacing w:line="440" w:lineRule="exact"/>
              <w:rPr>
                <w:rFonts w:ascii="宋体" w:hAnsi="宋体"/>
                <w:sz w:val="24"/>
              </w:rPr>
            </w:pPr>
            <w:r>
              <w:rPr>
                <w:rFonts w:hint="eastAsia" w:ascii="宋体" w:hAnsi="宋体"/>
                <w:sz w:val="24"/>
                <w:lang w:val="en-US" w:eastAsia="zh-CN"/>
              </w:rPr>
              <w:t>项目经理</w:t>
            </w:r>
            <w:r>
              <w:rPr>
                <w:rFonts w:hint="eastAsia" w:ascii="宋体" w:hAnsi="宋体"/>
                <w:sz w:val="24"/>
              </w:rPr>
              <w:t>意见：</w:t>
            </w:r>
          </w:p>
          <w:p>
            <w:pPr>
              <w:spacing w:line="440" w:lineRule="exact"/>
              <w:ind w:right="420" w:firstLine="5880" w:firstLineChars="2450"/>
              <w:rPr>
                <w:rFonts w:ascii="宋体" w:hAnsi="宋体"/>
                <w:sz w:val="24"/>
              </w:rPr>
            </w:pPr>
          </w:p>
          <w:p>
            <w:pPr>
              <w:spacing w:line="440" w:lineRule="exact"/>
              <w:ind w:right="420" w:firstLine="5880" w:firstLineChars="2450"/>
              <w:rPr>
                <w:rFonts w:ascii="宋体" w:hAnsi="宋体"/>
                <w:sz w:val="24"/>
              </w:rPr>
            </w:pPr>
            <w:r>
              <w:rPr>
                <w:rFonts w:hint="eastAsia" w:ascii="宋体" w:hAnsi="宋体"/>
                <w:sz w:val="24"/>
              </w:rPr>
              <w:t>签字：</w:t>
            </w:r>
          </w:p>
          <w:p>
            <w:pPr>
              <w:spacing w:line="440" w:lineRule="exact"/>
              <w:ind w:right="420"/>
              <w:rPr>
                <w:rFonts w:hint="eastAsia" w:ascii="宋体" w:hAnsi="宋体"/>
                <w:sz w:val="24"/>
              </w:rPr>
            </w:pPr>
            <w:r>
              <w:rPr>
                <w:rFonts w:hint="eastAsia" w:ascii="宋体" w:hAnsi="宋体"/>
                <w:sz w:val="24"/>
              </w:rPr>
              <w:t xml:space="preserve">                                                 日期：</w:t>
            </w:r>
          </w:p>
        </w:tc>
      </w:tr>
    </w:tbl>
    <w:p>
      <w:pPr>
        <w:pStyle w:val="31"/>
        <w:spacing w:beforeLines="0" w:afterLines="0" w:line="560" w:lineRule="exact"/>
        <w:jc w:val="left"/>
        <w:outlineLvl w:val="9"/>
        <w:rPr>
          <w:rFonts w:hint="eastAsia" w:ascii="仿宋_GB2312" w:hAnsi="Times New Roman" w:eastAsia="仿宋_GB2312"/>
          <w:b w:val="0"/>
          <w:color w:val="000000"/>
          <w:szCs w:val="32"/>
        </w:rPr>
      </w:pPr>
    </w:p>
    <w:p>
      <w:pPr>
        <w:pStyle w:val="2"/>
        <w:rPr>
          <w:rFonts w:hint="eastAsia"/>
          <w:lang w:val="en-US" w:eastAsia="zh-CN"/>
        </w:rPr>
      </w:pPr>
    </w:p>
    <w:sectPr>
      <w:pgSz w:w="11906" w:h="16838"/>
      <w:pgMar w:top="2098" w:right="1134" w:bottom="1984" w:left="1587" w:header="851" w:footer="992" w:gutter="0"/>
      <w:pgNumType w:fmt="decimal"/>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长城行楷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CommercialPi BT">
    <w:panose1 w:val="05020102010206080802"/>
    <w:charset w:val="02"/>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 w:name="New York">
    <w:altName w:val="Segoe Print"/>
    <w:panose1 w:val="02040503060506020304"/>
    <w:charset w:val="00"/>
    <w:family w:val="roman"/>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全真中明體">
    <w:altName w:val="MingLiU-ExtB"/>
    <w:panose1 w:val="00000000000000000000"/>
    <w:charset w:val="88"/>
    <w:family w:val="modern"/>
    <w:pitch w:val="default"/>
    <w:sig w:usb0="00000000" w:usb1="00000000" w:usb2="00000010" w:usb3="00000000" w:csb0="00100000" w:csb1="00000000"/>
  </w:font>
  <w:font w:name="Tms Rmn">
    <w:altName w:val="Segoe Print"/>
    <w:panose1 w:val="02020603040505020304"/>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文鼎CS书宋二">
    <w:altName w:val="宋体"/>
    <w:panose1 w:val="02010609010101010101"/>
    <w:charset w:val="86"/>
    <w:family w:val="modern"/>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
    <w:altName w:val="Times New Roman"/>
    <w:panose1 w:val="00000000000000000000"/>
    <w:charset w:val="00"/>
    <w:family w:val="roman"/>
    <w:pitch w:val="default"/>
    <w:sig w:usb0="00000000"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Microsoft JhengHei UI">
    <w:panose1 w:val="020B0604030504040204"/>
    <w:charset w:val="88"/>
    <w:family w:val="auto"/>
    <w:pitch w:val="default"/>
    <w:sig w:usb0="00000087" w:usb1="28AF4000" w:usb2="00000016" w:usb3="00000000" w:csb0="00100009" w:csb1="00000000"/>
  </w:font>
  <w:font w:name="AmdtSymbols">
    <w:panose1 w:val="02000500000000020004"/>
    <w:charset w:val="00"/>
    <w:family w:val="auto"/>
    <w:pitch w:val="default"/>
    <w:sig w:usb0="00000001"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 w:name="华文行楷">
    <w:panose1 w:val="02010800040101010101"/>
    <w:charset w:val="86"/>
    <w:family w:val="auto"/>
    <w:pitch w:val="default"/>
    <w:sig w:usb0="00000001" w:usb1="080F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隶书">
    <w:panose1 w:val="02010509060101010101"/>
    <w:charset w:val="86"/>
    <w:family w:val="auto"/>
    <w:pitch w:val="default"/>
    <w:sig w:usb0="00000001" w:usb1="080E0000" w:usb2="00000000" w:usb3="00000000" w:csb0="00040000" w:csb1="00000000"/>
  </w:font>
  <w:font w:name="MS PGothic">
    <w:panose1 w:val="020B0600070205080204"/>
    <w:charset w:val="80"/>
    <w:family w:val="swiss"/>
    <w:pitch w:val="default"/>
    <w:sig w:usb0="E00002FF" w:usb1="6AC7FDFB" w:usb2="00000012" w:usb3="00000000" w:csb0="4002009F" w:csb1="DFD70000"/>
  </w:font>
  <w:font w:name="ËÎÌå">
    <w:altName w:val="Arial"/>
    <w:panose1 w:val="00000000000000000000"/>
    <w:charset w:val="00"/>
    <w:family w:val="swiss"/>
    <w:pitch w:val="default"/>
    <w:sig w:usb0="00000000" w:usb1="00000000" w:usb2="00000000" w:usb3="00000000" w:csb0="00000001" w:csb1="00000000"/>
  </w:font>
  <w:font w:name="MS Reference Specialty">
    <w:panose1 w:val="05000500000000000000"/>
    <w:charset w:val="00"/>
    <w:family w:val="auto"/>
    <w:pitch w:val="default"/>
    <w:sig w:usb0="00000000" w:usb1="00000000" w:usb2="00000000" w:usb3="00000000" w:csb0="80000000" w:csb1="00000000"/>
  </w:font>
  <w:font w:name="方正仿宋_GBK">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_x0010_">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宋体">
    <w:altName w:val="宋体"/>
    <w:panose1 w:val="020B0604020202020204"/>
    <w:charset w:val="86"/>
    <w:family w:val="auto"/>
    <w:pitch w:val="default"/>
    <w:sig w:usb0="00000000" w:usb1="00000000" w:usb2="00000010" w:usb3="00000000" w:csb0="00040000" w:csb1="00000000"/>
  </w:font>
  <w:font w:name="???|CS?o｡ﾀ?">
    <w:altName w:val="MS PGothic"/>
    <w:panose1 w:val="00000000000000000000"/>
    <w:charset w:val="80"/>
    <w:family w:val="decorative"/>
    <w:pitch w:val="default"/>
    <w:sig w:usb0="00000000" w:usb1="00000000" w:usb2="00000010" w:usb3="00000000" w:csb0="00020000" w:csb1="00000000"/>
  </w:font>
  <w:font w:name="Microsoft YaHei UI">
    <w:panose1 w:val="020B0503020204020204"/>
    <w:charset w:val="86"/>
    <w:family w:val="swiss"/>
    <w:pitch w:val="default"/>
    <w:sig w:usb0="80000287" w:usb1="28C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MingLiU_HKSCS">
    <w:panose1 w:val="02020500000000000000"/>
    <w:charset w:val="88"/>
    <w:family w:val="auto"/>
    <w:pitch w:val="default"/>
    <w:sig w:usb0="A00002FF" w:usb1="38CFFCFA" w:usb2="00000016" w:usb3="00000000" w:csb0="00100001" w:csb1="00000000"/>
  </w:font>
  <w:font w:name="華康仿宋體">
    <w:altName w:val="Microsoft JhengHei"/>
    <w:panose1 w:val="00000000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新宋体">
    <w:panose1 w:val="02010609030101010101"/>
    <w:charset w:val="86"/>
    <w:family w:val="modern"/>
    <w:pitch w:val="default"/>
    <w:sig w:usb0="00000003" w:usb1="288F0000" w:usb2="00000006" w:usb3="00000000" w:csb0="00040001" w:csb1="00000000"/>
  </w:font>
  <w:font w:name="TT283o00">
    <w:altName w:val="宋体"/>
    <w:panose1 w:val="00000000000000000000"/>
    <w:charset w:val="86"/>
    <w:family w:val="auto"/>
    <w:pitch w:val="default"/>
    <w:sig w:usb0="00000000" w:usb1="00000000" w:usb2="00000000" w:usb3="00000000" w:csb0="00040000" w:csb1="00000000"/>
  </w:font>
  <w:font w:name="TT2ADo00">
    <w:altName w:val="宋体"/>
    <w:panose1 w:val="00000000000000000000"/>
    <w:charset w:val="86"/>
    <w:family w:val="auto"/>
    <w:pitch w:val="default"/>
    <w:sig w:usb0="00000000" w:usb1="0000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Malgun Gothic Semilight">
    <w:altName w:val="宋体"/>
    <w:panose1 w:val="020B0502040204020203"/>
    <w:charset w:val="86"/>
    <w:family w:val="auto"/>
    <w:pitch w:val="default"/>
    <w:sig w:usb0="00000000" w:usb1="00000000" w:usb2="00000012" w:usb3="00000000" w:csb0="203E01BD" w:csb1="D7FF0000"/>
  </w:font>
  <w:font w:name="Mongolian Baiti">
    <w:panose1 w:val="03000500000000000000"/>
    <w:charset w:val="00"/>
    <w:family w:val="script"/>
    <w:pitch w:val="default"/>
    <w:sig w:usb0="80000023" w:usb1="00000000" w:usb2="00020000" w:usb3="00000000" w:csb0="00000001" w:csb1="00000000"/>
  </w:font>
  <w:font w:name="HiddenHorzOCR-Identity-H">
    <w:altName w:val="Times New Roman"/>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长城仿宋">
    <w:altName w:val="黑体"/>
    <w:panose1 w:val="00000000000000000000"/>
    <w:charset w:val="86"/>
    <w:family w:val="modern"/>
    <w:pitch w:val="default"/>
    <w:sig w:usb0="00000000" w:usb1="00000000" w:usb2="00000010" w:usb3="00000000" w:csb0="00040000" w:csb1="00000000"/>
  </w:font>
  <w:font w:name="MS UI Gothic">
    <w:panose1 w:val="020B0600070205080204"/>
    <w:charset w:val="80"/>
    <w:family w:val="swiss"/>
    <w:pitch w:val="default"/>
    <w:sig w:usb0="E00002FF" w:usb1="6AC7FDFB" w:usb2="00000012" w:usb3="00000000" w:csb0="4002009F" w:csb1="DFD70000"/>
  </w:font>
  <w:font w:name="Futura Bk">
    <w:altName w:val="Trebuchet MS"/>
    <w:panose1 w:val="00000000000000000000"/>
    <w:charset w:val="00"/>
    <w:family w:val="swiss"/>
    <w:pitch w:val="default"/>
    <w:sig w:usb0="00000000" w:usb1="00000000" w:usb2="00000000" w:usb3="00000000" w:csb0="0000009F"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Futura Hv">
    <w:altName w:val="Arial"/>
    <w:panose1 w:val="00000000000000000000"/>
    <w:charset w:val="00"/>
    <w:family w:val="swiss"/>
    <w:pitch w:val="default"/>
    <w:sig w:usb0="00000000" w:usb1="00000000" w:usb2="00000000" w:usb3="00000000" w:csb0="0000009F" w:csb1="00000000"/>
  </w:font>
  <w:font w:name="@宋体">
    <w:panose1 w:val="02010600030101010101"/>
    <w:charset w:val="86"/>
    <w:family w:val="auto"/>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8" w:usb3="00000000" w:csb0="000001FF" w:csb1="00000000"/>
  </w:font>
  <w:font w:name="Arial (W1)">
    <w:altName w:val="Arial"/>
    <w:panose1 w:val="00000000000000000000"/>
    <w:charset w:val="00"/>
    <w:family w:val="swiss"/>
    <w:pitch w:val="default"/>
    <w:sig w:usb0="00000000" w:usb1="00000000" w:usb2="00000008" w:usb3="00000000" w:csb0="000001FF" w:csb1="00000000"/>
  </w:font>
  <w:font w:name="FHLHE E+ Futura Bk">
    <w:altName w:val="宋体"/>
    <w:panose1 w:val="00000000000000000000"/>
    <w:charset w:val="86"/>
    <w:family w:val="swiss"/>
    <w:pitch w:val="default"/>
    <w:sig w:usb0="00000000" w:usb1="00000000" w:usb2="00000010" w:usb3="00000000" w:csb0="00040000" w:csb1="00000000"/>
  </w:font>
  <w:font w:name="PingFang SC">
    <w:altName w:val="Arial Unicode MS"/>
    <w:panose1 w:val="00000000000000000000"/>
    <w:charset w:val="00"/>
    <w:family w:val="auto"/>
    <w:pitch w:val="default"/>
    <w:sig w:usb0="00000000" w:usb1="00000000" w:usb2="00000000" w:usb3="00000000" w:csb0="00040001" w:csb1="00000000"/>
  </w:font>
  <w:font w:name="srt">
    <w:altName w:val="Times New Roman"/>
    <w:panose1 w:val="00000000000000000000"/>
    <w:charset w:val="00"/>
    <w:family w:val="roman"/>
    <w:pitch w:val="default"/>
    <w:sig w:usb0="00000000" w:usb1="00000000" w:usb2="00000000" w:usb3="00000000" w:csb0="00040001" w:csb1="00000000"/>
  </w:font>
  <w:font w:name="Trebuchet MS">
    <w:panose1 w:val="020B0603020202020204"/>
    <w:charset w:val="00"/>
    <w:family w:val="auto"/>
    <w:pitch w:val="default"/>
    <w:sig w:usb0="00000287" w:usb1="00000000" w:usb2="00000000" w:usb3="00000000" w:csb0="2000009F" w:csb1="00000000"/>
  </w:font>
  <w:font w:name="Yu Gothic">
    <w:altName w:val="Kozuka Gothic Pr6N R"/>
    <w:panose1 w:val="020B0400000000000000"/>
    <w:charset w:val="80"/>
    <w:family w:val="auto"/>
    <w:pitch w:val="default"/>
    <w:sig w:usb0="00000000" w:usb1="00000000" w:usb2="00000016" w:usb3="00000000" w:csb0="2002009F" w:csb1="00000000"/>
  </w:font>
  <w:font w:name="CG Times">
    <w:altName w:val="Times New Roman"/>
    <w:panose1 w:val="00000000000000000000"/>
    <w:charset w:val="00"/>
    <w:family w:val="roman"/>
    <w:pitch w:val="default"/>
    <w:sig w:usb0="00000000" w:usb1="00000000" w:usb2="00000000" w:usb3="00000000" w:csb0="00000093" w:csb1="00000000"/>
  </w:font>
  <w:font w:name="仿宋体">
    <w:altName w:val="宋体"/>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auto"/>
    <w:pitch w:val="default"/>
    <w:sig w:usb0="00000000" w:usb1="00000000" w:usb2="00000000" w:usb3="00000000" w:csb0="00000000" w:csb1="0000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CN Bold">
    <w:altName w:val="Arial Unicode MS"/>
    <w:panose1 w:val="00000000000000000000"/>
    <w:charset w:val="86"/>
    <w:family w:val="swiss"/>
    <w:pitch w:val="default"/>
    <w:sig w:usb0="00000000" w:usb1="00000000" w:usb2="00000016" w:usb3="00000000" w:csb0="00060107" w:csb1="00000000"/>
  </w:font>
  <w:font w:name="思源黑体 CN Regular">
    <w:altName w:val="Arial Unicode MS"/>
    <w:panose1 w:val="00000000000000000000"/>
    <w:charset w:val="86"/>
    <w:family w:val="swiss"/>
    <w:pitch w:val="default"/>
    <w:sig w:usb0="00000000" w:usb1="00000000" w:usb2="00000016" w:usb3="00000000" w:csb0="00060107" w:csb1="00000000"/>
  </w:font>
  <w:font w:name="Meiryo">
    <w:panose1 w:val="020B0604030504040204"/>
    <w:charset w:val="80"/>
    <w:family w:val="auto"/>
    <w:pitch w:val="default"/>
    <w:sig w:usb0="E10102FF" w:usb1="EAC7FFFF" w:usb2="00010012" w:usb3="00000000" w:csb0="6002009F" w:csb1="DFD70000"/>
  </w:font>
  <w:font w:name="LF Song">
    <w:altName w:val="宋体"/>
    <w:panose1 w:val="00000000000000000000"/>
    <w:charset w:val="86"/>
    <w:family w:val="auto"/>
    <w:pitch w:val="default"/>
    <w:sig w:usb0="00000000" w:usb1="00000000" w:usb2="00000010" w:usb3="00000000" w:csb0="00040000" w:csb1="00000000"/>
  </w:font>
  <w:font w:name="BatangChe">
    <w:panose1 w:val="02030609000101010101"/>
    <w:charset w:val="81"/>
    <w:family w:val="modern"/>
    <w:pitch w:val="default"/>
    <w:sig w:usb0="B00002AF" w:usb1="69D77CFB" w:usb2="00000030" w:usb3="00000000" w:csb0="4008009F" w:csb1="DFD70000"/>
  </w:font>
  <w:font w:name="Microsoft JhengHei Light">
    <w:altName w:val="宋体"/>
    <w:panose1 w:val="020B0304030504040204"/>
    <w:charset w:val="86"/>
    <w:family w:val="swiss"/>
    <w:pitch w:val="default"/>
    <w:sig w:usb0="00000000" w:usb1="00000000" w:usb2="00000016" w:usb3="00000000" w:csb0="00100009" w:csb1="00000000"/>
  </w:font>
  <w:font w:name="微软雅黑 Light">
    <w:altName w:val="黑体"/>
    <w:panose1 w:val="020B0502040204020203"/>
    <w:charset w:val="86"/>
    <w:family w:val="swiss"/>
    <w:pitch w:val="default"/>
    <w:sig w:usb0="00000000" w:usb1="00000000" w:usb2="00000016" w:usb3="00000000" w:csb0="0004001F" w:csb1="00000000"/>
  </w:font>
  <w:font w:name="Palatino Linotype">
    <w:panose1 w:val="02040502050505030304"/>
    <w:charset w:val="00"/>
    <w:family w:val="roman"/>
    <w:pitch w:val="default"/>
    <w:sig w:usb0="E0000287" w:usb1="40000013" w:usb2="00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Univers">
    <w:altName w:val="Arial"/>
    <w:panose1 w:val="00000000000000000000"/>
    <w:charset w:val="00"/>
    <w:family w:val="swiss"/>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方正楷体_GBK">
    <w:altName w:val="宋体"/>
    <w:panose1 w:val="00000000000000000000"/>
    <w:charset w:val="86"/>
    <w:family w:val="script"/>
    <w:pitch w:val="default"/>
    <w:sig w:usb0="00000000" w:usb1="00000000" w:usb2="00000010" w:usb3="00000000" w:csb0="00040000" w:csb1="00000000"/>
  </w:font>
  <w:font w:name="方正宋三_GBK">
    <w:altName w:val="宋体"/>
    <w:panose1 w:val="00000000000000000000"/>
    <w:charset w:val="86"/>
    <w:family w:val="script"/>
    <w:pitch w:val="default"/>
    <w:sig w:usb0="00000000" w:usb1="0000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Segoe UI Semilight">
    <w:panose1 w:val="020B0402040204020203"/>
    <w:charset w:val="00"/>
    <w:family w:val="auto"/>
    <w:pitch w:val="default"/>
    <w:sig w:usb0="E4002EFF" w:usb1="C000E47F" w:usb2="00000009" w:usb3="00000000" w:csb0="200001FF" w:csb1="00000000"/>
  </w:font>
  <w:font w:name="Dotum">
    <w:panose1 w:val="020B0600000101010101"/>
    <w:charset w:val="81"/>
    <w:family w:val="swiss"/>
    <w:pitch w:val="default"/>
    <w:sig w:usb0="B00002AF" w:usb1="69D77CFB" w:usb2="00000030" w:usb3="00000000" w:csb0="4008009F" w:csb1="DFD70000"/>
  </w:font>
  <w:font w:name="宋?">
    <w:altName w:val="Times New Roman"/>
    <w:panose1 w:val="00000000000000000000"/>
    <w:charset w:val="00"/>
    <w:family w:val="auto"/>
    <w:pitch w:val="default"/>
    <w:sig w:usb0="00000000" w:usb1="00000000" w:usb2="00000000" w:usb3="00000000" w:csb0="00000001" w:csb1="00000000"/>
  </w:font>
  <w:font w:name="Calibri">
    <w:panose1 w:val="020F0502020204030204"/>
    <w:charset w:val="86"/>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Sitka Text">
    <w:altName w:val="AmdtSymbols"/>
    <w:panose1 w:val="02000505000000020004"/>
    <w:charset w:val="00"/>
    <w:family w:val="auto"/>
    <w:pitch w:val="default"/>
    <w:sig w:usb0="00000000" w:usb1="00000000" w:usb2="00000000" w:usb3="00000000" w:csb0="2000019F" w:csb1="00000000"/>
  </w:font>
  <w:font w:name="TT283o00">
    <w:altName w:val="Segoe Print"/>
    <w:panose1 w:val="00000000000000000000"/>
    <w:charset w:val="00"/>
    <w:family w:val="auto"/>
    <w:pitch w:val="default"/>
    <w:sig w:usb0="00000000" w:usb1="00000000" w:usb2="00000000" w:usb3="00000000" w:csb0="00000000" w:csb1="00000000"/>
  </w:font>
  <w:font w:name="长城行楷体">
    <w:altName w:val="宋体"/>
    <w:panose1 w:val="00000000000000000000"/>
    <w:charset w:val="00"/>
    <w:family w:val="auto"/>
    <w:pitch w:val="default"/>
    <w:sig w:usb0="00000000" w:usb1="00000000" w:usb2="00000000" w:usb3="00000000" w:csb0="00000000" w:csb1="00000000"/>
  </w:font>
  <w:font w:name="LF Song">
    <w:altName w:val="Times New Roman"/>
    <w:panose1 w:val="00000000000000000000"/>
    <w:charset w:val="00"/>
    <w:family w:val="roman"/>
    <w:pitch w:val="default"/>
    <w:sig w:usb0="00000000" w:usb1="00000000" w:usb2="00000000" w:usb3="00000000" w:csb0="00040001" w:csb1="00000000"/>
  </w:font>
  <w:font w:name="Frutiger 45 Light">
    <w:altName w:val="Times New Roman"/>
    <w:panose1 w:val="00000000000000000000"/>
    <w:charset w:val="00"/>
    <w:family w:val="roman"/>
    <w:pitch w:val="default"/>
    <w:sig w:usb0="00000000" w:usb1="00000000" w:usb2="00000000" w:usb3="00000000" w:csb0="00040001" w:csb1="00000000"/>
  </w:font>
  <w:font w:name="Palatino">
    <w:altName w:val="Palatino Linotype"/>
    <w:panose1 w:val="02040602050305020304"/>
    <w:charset w:val="00"/>
    <w:family w:val="roman"/>
    <w:pitch w:val="default"/>
    <w:sig w:usb0="00000000" w:usb1="00000000" w:usb2="00000000" w:usb3="00000000" w:csb0="00000093" w:csb1="00000000"/>
  </w:font>
  <w:font w:name="DFKai-SB">
    <w:panose1 w:val="03000509000000000000"/>
    <w:charset w:val="88"/>
    <w:family w:val="script"/>
    <w:pitch w:val="default"/>
    <w:sig w:usb0="00000003" w:usb1="082E0000" w:usb2="00000016"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 w:name="B Frutiger Bold">
    <w:altName w:val="Times New Roman"/>
    <w:panose1 w:val="00000000000000000000"/>
    <w:charset w:val="00"/>
    <w:family w:val="roman"/>
    <w:pitch w:val="default"/>
    <w:sig w:usb0="00000000" w:usb1="00000000" w:usb2="00000000" w:usb3="00000000" w:csb0="00040001" w:csb1="00000000"/>
  </w:font>
  <w:font w:name="宋体.....">
    <w:altName w:val="宋体"/>
    <w:panose1 w:val="00000000000000000000"/>
    <w:charset w:val="86"/>
    <w:family w:val="roman"/>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方正姚体">
    <w:panose1 w:val="02010601030101010101"/>
    <w:charset w:val="86"/>
    <w:family w:val="auto"/>
    <w:pitch w:val="default"/>
    <w:sig w:usb0="00000003" w:usb1="080E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Prestige Elite Std">
    <w:panose1 w:val="02060509020206020304"/>
    <w:charset w:val="00"/>
    <w:family w:val="auto"/>
    <w:pitch w:val="default"/>
    <w:sig w:usb0="00000003" w:usb1="00000000" w:usb2="00000000" w:usb3="00000000" w:csb0="60000001" w:csb1="00000000"/>
  </w:font>
  <w:font w:name="Kozuka Gothic Pr6N R">
    <w:panose1 w:val="020B0400000000000000"/>
    <w:charset w:val="80"/>
    <w:family w:val="auto"/>
    <w:pitch w:val="default"/>
    <w:sig w:usb0="000002D7" w:usb1="2AC71C11" w:usb2="00000012" w:usb3="00000000" w:csb0="2002009F" w:csb1="00000000"/>
  </w:font>
  <w:font w:name="Yu Gothic UI Semilight">
    <w:altName w:val="Kozuka Gothic Pr6N R"/>
    <w:panose1 w:val="020B0400000000000000"/>
    <w:charset w:val="80"/>
    <w:family w:val="auto"/>
    <w:pitch w:val="default"/>
    <w:sig w:usb0="00000000" w:usb1="00000000" w:usb2="00000016" w:usb3="00000000" w:csb0="2002009F" w:csb1="00000000"/>
  </w:font>
  <w:font w:name="Microsoft New Tai Lue">
    <w:panose1 w:val="020B0502040204020203"/>
    <w:charset w:val="00"/>
    <w:family w:val="swiss"/>
    <w:pitch w:val="default"/>
    <w:sig w:usb0="00000003" w:usb1="00000000" w:usb2="80000000" w:usb3="00000000" w:csb0="00000001" w:csb1="00000000"/>
  </w:font>
  <w:font w:name="Kozuka Mincho Pro M">
    <w:panose1 w:val="02020600000000000000"/>
    <w:charset w:val="80"/>
    <w:family w:val="auto"/>
    <w:pitch w:val="default"/>
    <w:sig w:usb0="00000083" w:usb1="2AC71C11" w:usb2="00000012" w:usb3="00000000" w:csb0="20020005" w:csb1="00000000"/>
  </w:font>
  <w:font w:name="Segoe UI">
    <w:panose1 w:val="020B0502040204020203"/>
    <w:charset w:val="00"/>
    <w:family w:val="auto"/>
    <w:pitch w:val="default"/>
    <w:sig w:usb0="E10022FF" w:usb1="C000E47F" w:usb2="00000029" w:usb3="00000000" w:csb0="200001DF" w:csb1="20000000"/>
  </w:font>
  <w:font w:name="SJQY">
    <w:altName w:val="宋体"/>
    <w:panose1 w:val="02010600030101010101"/>
    <w:charset w:val="86"/>
    <w:family w:val="auto"/>
    <w:pitch w:val="default"/>
    <w:sig w:usb0="00000000" w:usb1="00000000" w:usb2="00000000" w:usb3="00000000" w:csb0="00040001"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Symath">
    <w:panose1 w:val="00000400000000000000"/>
    <w:charset w:val="00"/>
    <w:family w:val="auto"/>
    <w:pitch w:val="default"/>
    <w:sig w:usb0="00000001" w:usb1="00000000" w:usb2="00000000" w:usb3="00000000" w:csb0="000001FF" w:csb1="00000000"/>
  </w:font>
  <w:font w:name="Symap">
    <w:panose1 w:val="00000400000000000000"/>
    <w:charset w:val="00"/>
    <w:family w:val="auto"/>
    <w:pitch w:val="default"/>
    <w:sig w:usb0="00000001" w:usb1="00000000" w:usb2="00000000" w:usb3="00000000" w:csb0="000001FF" w:csb1="00000000"/>
  </w:font>
  <w:font w:name="Sylfaen">
    <w:panose1 w:val="010A0502050306030303"/>
    <w:charset w:val="00"/>
    <w:family w:val="auto"/>
    <w:pitch w:val="default"/>
    <w:sig w:usb0="04000687" w:usb1="00000000" w:usb2="00000000" w:usb3="00000000" w:csb0="2000009F" w:csb1="00000000"/>
  </w:font>
  <w:font w:name="Swis721 BlkEx BT">
    <w:panose1 w:val="020B0907040502030204"/>
    <w:charset w:val="00"/>
    <w:family w:val="auto"/>
    <w:pitch w:val="default"/>
    <w:sig w:usb0="00000000" w:usb1="00000000" w:usb2="00000000" w:usb3="00000000" w:csb0="00000000" w:csb1="00000000"/>
  </w:font>
  <w:font w:name="Swis721 BlkCn BT">
    <w:panose1 w:val="020B0806030502040204"/>
    <w:charset w:val="00"/>
    <w:family w:val="auto"/>
    <w:pitch w:val="default"/>
    <w:sig w:usb0="00000000" w:usb1="00000000" w:usb2="00000000" w:usb3="00000000" w:csb0="00000000" w:csb1="00000000"/>
  </w:font>
  <w:font w:name="Stylus BT">
    <w:panose1 w:val="020E0402020206020304"/>
    <w:charset w:val="00"/>
    <w:family w:val="auto"/>
    <w:pitch w:val="default"/>
    <w:sig w:usb0="00000000" w:usb1="00000000" w:usb2="00000000" w:usb3="00000000" w:csb0="00000000" w:csb1="00000000"/>
  </w:font>
  <w:font w:name="SuperFrench">
    <w:panose1 w:val="00000400000000000000"/>
    <w:charset w:val="00"/>
    <w:family w:val="auto"/>
    <w:pitch w:val="default"/>
    <w:sig w:usb0="00000000" w:usb1="00000000" w:usb2="00000000" w:usb3="00000000" w:csb0="00000000" w:csb1="00000000"/>
  </w:font>
  <w:font w:name="Swis721 Blk BT">
    <w:panose1 w:val="020B0904030502020204"/>
    <w:charset w:val="00"/>
    <w:family w:val="auto"/>
    <w:pitch w:val="default"/>
    <w:sig w:usb0="00000000" w:usb1="00000000" w:usb2="00000000" w:usb3="00000000" w:csb0="00000000" w:csb1="00000000"/>
  </w:font>
  <w:font w:name="Swis721 Lt BT">
    <w:panose1 w:val="020B0403020202020204"/>
    <w:charset w:val="00"/>
    <w:family w:val="auto"/>
    <w:pitch w:val="default"/>
    <w:sig w:usb0="00000000" w:usb1="00000000" w:usb2="00000000" w:usb3="00000000" w:csb0="00000000" w:csb1="00000000"/>
  </w:font>
  <w:font w:name="Swis721 LtCn BT">
    <w:panose1 w:val="020B0406020202030204"/>
    <w:charset w:val="00"/>
    <w:family w:val="auto"/>
    <w:pitch w:val="default"/>
    <w:sig w:usb0="00000000" w:usb1="00000000" w:usb2="00000000" w:usb3="00000000" w:csb0="00000000" w:csb1="00000000"/>
  </w:font>
  <w:font w:name="Syastro">
    <w:panose1 w:val="00000400000000000000"/>
    <w:charset w:val="00"/>
    <w:family w:val="auto"/>
    <w:pitch w:val="default"/>
    <w:sig w:usb0="00000001" w:usb1="00000000" w:usb2="00000000" w:usb3="00000000" w:csb0="000001FF" w:csb1="00000000"/>
  </w:font>
  <w:font w:name="Swis721 Ex BT">
    <w:panose1 w:val="020B0605020202020204"/>
    <w:charset w:val="00"/>
    <w:family w:val="auto"/>
    <w:pitch w:val="default"/>
    <w:sig w:usb0="0000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itka Banner">
    <w:altName w:val="AmdtSymbols"/>
    <w:panose1 w:val="02000505000000020004"/>
    <w:charset w:val="00"/>
    <w:family w:val="auto"/>
    <w:pitch w:val="default"/>
    <w:sig w:usb0="00000000" w:usb1="00000000"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Times">
    <w:altName w:val="Times New Roman"/>
    <w:panose1 w:val="02020603050405020304"/>
    <w:charset w:val="00"/>
    <w:family w:val="roman"/>
    <w:pitch w:val="default"/>
    <w:sig w:usb0="00000000" w:usb1="00000000" w:usb2="00000000" w:usb3="00000000" w:csb0="00000093" w:csb1="00000000"/>
  </w:font>
  <w:font w:name="Georgia">
    <w:panose1 w:val="02040502050405020303"/>
    <w:charset w:val="00"/>
    <w:family w:val="roman"/>
    <w:pitch w:val="default"/>
    <w:sig w:usb0="00000287" w:usb1="00000000" w:usb2="00000000" w:usb3="00000000" w:csb0="2000009F" w:csb1="00000000"/>
  </w:font>
  <w:font w:name="Century">
    <w:panose1 w:val="02040604050505020304"/>
    <w:charset w:val="00"/>
    <w:family w:val="roman"/>
    <w:pitch w:val="default"/>
    <w:sig w:usb0="00000287" w:usb1="00000000" w:usb2="00000000" w:usb3="00000000" w:csb0="2000009F" w:csb1="DFD70000"/>
  </w:font>
  <w:font w:name="Noto Sans Mono CJK JP Regular">
    <w:altName w:val="Segoe Print"/>
    <w:panose1 w:val="00000000000000000000"/>
    <w:charset w:val="00"/>
    <w:family w:val="swiss"/>
    <w:pitch w:val="default"/>
    <w:sig w:usb0="00000000" w:usb1="00000000" w:usb2="00000000" w:usb3="00000000" w:csb0="00000000" w:csb1="00000000"/>
  </w:font>
  <w:font w:name="Microsoft Uighur">
    <w:panose1 w:val="02000000000000000000"/>
    <w:charset w:val="00"/>
    <w:family w:val="auto"/>
    <w:pitch w:val="default"/>
    <w:sig w:usb0="80002023" w:usb1="80000002" w:usb2="00000008" w:usb3="00000000" w:csb0="00000041" w:csb1="00000000"/>
  </w:font>
  <w:font w:name="Traditional Arabic">
    <w:panose1 w:val="02020603050405020304"/>
    <w:charset w:val="00"/>
    <w:family w:val="auto"/>
    <w:pitch w:val="default"/>
    <w:sig w:usb0="00006003" w:usb1="80000000" w:usb2="00000008" w:usb3="00000000" w:csb0="00000041" w:csb1="2008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pPr>
    <w:r>
      <w:rPr>
        <w:sz w:val="24"/>
      </w:rPr>
      <mc:AlternateContent>
        <mc:Choice Requires="wps">
          <w:drawing>
            <wp:anchor distT="0" distB="0" distL="114300" distR="114300" simplePos="0" relativeHeight="251658240" behindDoc="0" locked="0" layoutInCell="1" allowOverlap="1">
              <wp:simplePos x="0" y="0"/>
              <wp:positionH relativeFrom="margin">
                <wp:posOffset>3020060</wp:posOffset>
              </wp:positionH>
              <wp:positionV relativeFrom="paragraph">
                <wp:posOffset>-540385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7.8pt;margin-top:-42.55pt;height:144pt;width:144pt;mso-position-horizontal-relative:margin;mso-wrap-style:none;z-index:251658240;mso-width-relative:page;mso-height-relative:page;" filled="f" stroked="f" coordsize="21600,21600" o:gfxdata="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7d76XZAAAACwEAAA8AAAAA&#10;AAAAAQAgAAAAIgAAAGRycy9kb3ducmV2LnhtbFBLAQIUABQAAAAIAIdO4kAF3HKwEwIAABMEAAAO&#10;AAAAAAAAAAEAIAAAACgBAABkcnMvZTJvRG9jLnhtbFBLBQYAAAAABgAGAFkBAACt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rFonts w:ascii="黑体" w:hAnsi="宋体" w:eastAsia="黑体" w:cs="黑体"/>
        <w:sz w:val="28"/>
        <w:szCs w:val="28"/>
      </w:rPr>
    </w:pPr>
  </w:p>
  <w:p>
    <w:pPr>
      <w:pStyle w:val="9"/>
      <w:pBdr>
        <w:bottom w:val="none" w:color="auto" w:sz="0" w:space="0"/>
      </w:pBdr>
      <w:jc w:val="right"/>
    </w:pPr>
    <w:r>
      <w:rPr>
        <w:rFonts w:hint="eastAsia"/>
      </w:rPr>
      <w:drawing>
        <wp:anchor distT="0" distB="0" distL="0" distR="0" simplePos="0" relativeHeight="251672576" behindDoc="0" locked="0" layoutInCell="1" allowOverlap="1">
          <wp:simplePos x="0" y="0"/>
          <wp:positionH relativeFrom="column">
            <wp:posOffset>55880</wp:posOffset>
          </wp:positionH>
          <wp:positionV relativeFrom="paragraph">
            <wp:posOffset>-207645</wp:posOffset>
          </wp:positionV>
          <wp:extent cx="3375660" cy="481965"/>
          <wp:effectExtent l="0" t="0" r="15240" b="13335"/>
          <wp:wrapNone/>
          <wp:docPr id="7"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C:\Users\wangliwu\Desktop\制度、文件\制度\台州总包部制度\总包部考勤管理办法20190107\苏州中车logo.png苏州中车logo"/>
                  <pic:cNvPicPr>
                    <a:picLocks noChangeAspect="1"/>
                  </pic:cNvPicPr>
                </pic:nvPicPr>
                <pic:blipFill>
                  <a:blip r:embed="rId1"/>
                  <a:srcRect/>
                  <a:stretch>
                    <a:fillRect/>
                  </a:stretch>
                </pic:blipFill>
                <pic:spPr>
                  <a:xfrm>
                    <a:off x="0" y="0"/>
                    <a:ext cx="3375660" cy="481965"/>
                  </a:xfrm>
                  <a:prstGeom prst="rect">
                    <a:avLst/>
                  </a:prstGeom>
                </pic:spPr>
              </pic:pic>
            </a:graphicData>
          </a:graphic>
        </wp:anchor>
      </w:drawing>
    </w:r>
    <w:r>
      <w:rPr>
        <w:rFonts w:ascii="黑体" w:hAnsi="宋体" w:eastAsia="黑体" w:cs="黑体"/>
        <w:sz w:val="28"/>
        <w:szCs w:val="28"/>
      </w:rPr>
      <w:t>ZCJG</w:t>
    </w:r>
    <w:r>
      <w:rPr>
        <w:rFonts w:hint="eastAsia" w:ascii="黑体" w:hAnsi="宋体" w:eastAsia="黑体" w:cs="黑体"/>
        <w:sz w:val="28"/>
        <w:szCs w:val="28"/>
      </w:rPr>
      <w:t>/</w:t>
    </w:r>
    <w:r>
      <w:rPr>
        <w:rFonts w:ascii="黑体" w:hAnsi="宋体" w:eastAsia="黑体" w:cs="黑体"/>
        <w:sz w:val="28"/>
        <w:szCs w:val="28"/>
      </w:rPr>
      <w:t>G</w:t>
    </w:r>
    <w:r>
      <w:rPr>
        <w:rFonts w:hint="eastAsia" w:ascii="黑体" w:hAnsi="宋体" w:eastAsia="黑体" w:cs="黑体"/>
        <w:sz w:val="28"/>
        <w:szCs w:val="28"/>
      </w:rPr>
      <w:t>-</w:t>
    </w:r>
    <w:r>
      <w:rPr>
        <w:rFonts w:hint="eastAsia" w:ascii="黑体" w:hAnsi="宋体" w:eastAsia="黑体" w:cs="黑体"/>
        <w:sz w:val="28"/>
        <w:szCs w:val="28"/>
        <w:lang w:val="en-US" w:eastAsia="zh-CN"/>
      </w:rPr>
      <w:t>TZZB</w:t>
    </w:r>
    <w:r>
      <w:rPr>
        <w:rFonts w:ascii="黑体" w:hAnsi="宋体" w:eastAsia="黑体" w:cs="黑体"/>
        <w:sz w:val="28"/>
        <w:szCs w:val="28"/>
      </w:rPr>
      <w:t>-</w:t>
    </w:r>
    <w:r>
      <w:rPr>
        <w:rFonts w:hint="eastAsia" w:ascii="黑体" w:hAnsi="宋体" w:eastAsia="黑体" w:cs="黑体"/>
        <w:sz w:val="28"/>
        <w:szCs w:val="28"/>
        <w:lang w:val="en-US" w:eastAsia="zh-CN"/>
      </w:rPr>
      <w:t>23</w:t>
    </w:r>
    <w:r>
      <w:rPr>
        <w:rFonts w:ascii="黑体" w:hAnsi="宋体" w:eastAsia="黑体" w:cs="黑体"/>
        <w:sz w:val="28"/>
        <w:szCs w:val="28"/>
      </w:rPr>
      <w:t>-</w:t>
    </w:r>
    <w:r>
      <w:rPr>
        <w:rFonts w:hint="eastAsia" w:ascii="黑体" w:hAnsi="宋体" w:eastAsia="黑体" w:cs="黑体"/>
        <w:sz w:val="28"/>
        <w:szCs w:val="28"/>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6B42"/>
    <w:multiLevelType w:val="multilevel"/>
    <w:tmpl w:val="290F6B42"/>
    <w:lvl w:ilvl="0" w:tentative="0">
      <w:start w:val="1"/>
      <w:numFmt w:val="chineseCountingThousand"/>
      <w:pStyle w:val="4"/>
      <w:lvlText w:val="第%1条"/>
      <w:lvlJc w:val="left"/>
      <w:pPr>
        <w:ind w:left="1155" w:hanging="420"/>
      </w:p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42F59"/>
    <w:rsid w:val="000128A7"/>
    <w:rsid w:val="000243BA"/>
    <w:rsid w:val="000500AD"/>
    <w:rsid w:val="000950F8"/>
    <w:rsid w:val="00096040"/>
    <w:rsid w:val="000A2FAD"/>
    <w:rsid w:val="000A3939"/>
    <w:rsid w:val="000B6A23"/>
    <w:rsid w:val="000E2EB7"/>
    <w:rsid w:val="00101DF9"/>
    <w:rsid w:val="00142586"/>
    <w:rsid w:val="00156153"/>
    <w:rsid w:val="001B12BE"/>
    <w:rsid w:val="001B4E48"/>
    <w:rsid w:val="001D3020"/>
    <w:rsid w:val="0020054A"/>
    <w:rsid w:val="002468B0"/>
    <w:rsid w:val="002539B5"/>
    <w:rsid w:val="00256255"/>
    <w:rsid w:val="002A5EF1"/>
    <w:rsid w:val="00307C06"/>
    <w:rsid w:val="00315CA4"/>
    <w:rsid w:val="003334B5"/>
    <w:rsid w:val="00334113"/>
    <w:rsid w:val="003423C7"/>
    <w:rsid w:val="0034546D"/>
    <w:rsid w:val="003856D3"/>
    <w:rsid w:val="00386574"/>
    <w:rsid w:val="00395636"/>
    <w:rsid w:val="003D0E91"/>
    <w:rsid w:val="003E24EF"/>
    <w:rsid w:val="003F278F"/>
    <w:rsid w:val="003F58E1"/>
    <w:rsid w:val="0042375B"/>
    <w:rsid w:val="00431ACC"/>
    <w:rsid w:val="0043742F"/>
    <w:rsid w:val="00446D62"/>
    <w:rsid w:val="00457A66"/>
    <w:rsid w:val="004A6C0C"/>
    <w:rsid w:val="004B4C07"/>
    <w:rsid w:val="004F2377"/>
    <w:rsid w:val="004F4836"/>
    <w:rsid w:val="00517DF9"/>
    <w:rsid w:val="00551991"/>
    <w:rsid w:val="0057525B"/>
    <w:rsid w:val="005929E4"/>
    <w:rsid w:val="005D595F"/>
    <w:rsid w:val="005F0585"/>
    <w:rsid w:val="005F2049"/>
    <w:rsid w:val="00607E1D"/>
    <w:rsid w:val="00623C6F"/>
    <w:rsid w:val="00633501"/>
    <w:rsid w:val="006413D4"/>
    <w:rsid w:val="00655DF6"/>
    <w:rsid w:val="0065750B"/>
    <w:rsid w:val="006675DF"/>
    <w:rsid w:val="00692EA5"/>
    <w:rsid w:val="006E6E5F"/>
    <w:rsid w:val="006E75A7"/>
    <w:rsid w:val="007514ED"/>
    <w:rsid w:val="007877C1"/>
    <w:rsid w:val="007C2073"/>
    <w:rsid w:val="00860DB3"/>
    <w:rsid w:val="008B3CE4"/>
    <w:rsid w:val="008C5EFC"/>
    <w:rsid w:val="008E5BA1"/>
    <w:rsid w:val="00910E75"/>
    <w:rsid w:val="009165AA"/>
    <w:rsid w:val="00961992"/>
    <w:rsid w:val="00982E9C"/>
    <w:rsid w:val="009860C5"/>
    <w:rsid w:val="0098725A"/>
    <w:rsid w:val="00A12011"/>
    <w:rsid w:val="00A35A2E"/>
    <w:rsid w:val="00A76125"/>
    <w:rsid w:val="00A909F4"/>
    <w:rsid w:val="00AA2982"/>
    <w:rsid w:val="00AB3345"/>
    <w:rsid w:val="00AD2CF7"/>
    <w:rsid w:val="00AE51B4"/>
    <w:rsid w:val="00AF607E"/>
    <w:rsid w:val="00B33B5E"/>
    <w:rsid w:val="00B4205D"/>
    <w:rsid w:val="00BB5377"/>
    <w:rsid w:val="00BC0C75"/>
    <w:rsid w:val="00BE50BF"/>
    <w:rsid w:val="00BF6B79"/>
    <w:rsid w:val="00C5740D"/>
    <w:rsid w:val="00C618C3"/>
    <w:rsid w:val="00C85A29"/>
    <w:rsid w:val="00C9070D"/>
    <w:rsid w:val="00C9411C"/>
    <w:rsid w:val="00CD0A78"/>
    <w:rsid w:val="00CF3448"/>
    <w:rsid w:val="00CF443E"/>
    <w:rsid w:val="00D018EF"/>
    <w:rsid w:val="00D328A6"/>
    <w:rsid w:val="00D32EB0"/>
    <w:rsid w:val="00D42B1C"/>
    <w:rsid w:val="00D90E75"/>
    <w:rsid w:val="00DE2783"/>
    <w:rsid w:val="00E34E57"/>
    <w:rsid w:val="00E374E9"/>
    <w:rsid w:val="00E40CA4"/>
    <w:rsid w:val="00E6733B"/>
    <w:rsid w:val="00E90BA1"/>
    <w:rsid w:val="00EA1982"/>
    <w:rsid w:val="00EA5570"/>
    <w:rsid w:val="00EA6A4B"/>
    <w:rsid w:val="00EB7DC2"/>
    <w:rsid w:val="00ED3382"/>
    <w:rsid w:val="00EE692A"/>
    <w:rsid w:val="00EF7EA9"/>
    <w:rsid w:val="00F12C97"/>
    <w:rsid w:val="00F31359"/>
    <w:rsid w:val="00F36A91"/>
    <w:rsid w:val="00F95DEB"/>
    <w:rsid w:val="00FA1F10"/>
    <w:rsid w:val="00FD056F"/>
    <w:rsid w:val="00FE2474"/>
    <w:rsid w:val="00FF1B93"/>
    <w:rsid w:val="01622DD2"/>
    <w:rsid w:val="03653F79"/>
    <w:rsid w:val="037E3827"/>
    <w:rsid w:val="04A74D3D"/>
    <w:rsid w:val="04CC1D94"/>
    <w:rsid w:val="05E108D4"/>
    <w:rsid w:val="05E41AE9"/>
    <w:rsid w:val="06214A29"/>
    <w:rsid w:val="06324749"/>
    <w:rsid w:val="07F37731"/>
    <w:rsid w:val="0908161D"/>
    <w:rsid w:val="091D4BFD"/>
    <w:rsid w:val="09764FE8"/>
    <w:rsid w:val="0A0F5A26"/>
    <w:rsid w:val="0BA64D04"/>
    <w:rsid w:val="0C3957E6"/>
    <w:rsid w:val="0CF85F28"/>
    <w:rsid w:val="0D8B59F2"/>
    <w:rsid w:val="0D8C0CAC"/>
    <w:rsid w:val="0DCE67EE"/>
    <w:rsid w:val="0DD04182"/>
    <w:rsid w:val="0EB233B0"/>
    <w:rsid w:val="105824F1"/>
    <w:rsid w:val="109060C7"/>
    <w:rsid w:val="10CA3B85"/>
    <w:rsid w:val="115D423F"/>
    <w:rsid w:val="117277CE"/>
    <w:rsid w:val="11790F58"/>
    <w:rsid w:val="11813567"/>
    <w:rsid w:val="11936CF2"/>
    <w:rsid w:val="11A67FC1"/>
    <w:rsid w:val="11EB3E8A"/>
    <w:rsid w:val="129F4DF9"/>
    <w:rsid w:val="132C6717"/>
    <w:rsid w:val="132F5EAA"/>
    <w:rsid w:val="13993EE0"/>
    <w:rsid w:val="14137634"/>
    <w:rsid w:val="1427292E"/>
    <w:rsid w:val="14421B46"/>
    <w:rsid w:val="145D45E8"/>
    <w:rsid w:val="14720A97"/>
    <w:rsid w:val="14A04F63"/>
    <w:rsid w:val="1551151E"/>
    <w:rsid w:val="15AF3795"/>
    <w:rsid w:val="15C059EB"/>
    <w:rsid w:val="16100D4C"/>
    <w:rsid w:val="16504596"/>
    <w:rsid w:val="165A3559"/>
    <w:rsid w:val="1668611E"/>
    <w:rsid w:val="167B3351"/>
    <w:rsid w:val="16AD7694"/>
    <w:rsid w:val="16C54E3C"/>
    <w:rsid w:val="17B11C37"/>
    <w:rsid w:val="182B77D7"/>
    <w:rsid w:val="18585579"/>
    <w:rsid w:val="18B83F49"/>
    <w:rsid w:val="19263CE6"/>
    <w:rsid w:val="19410257"/>
    <w:rsid w:val="19A103E0"/>
    <w:rsid w:val="19A256DF"/>
    <w:rsid w:val="19DB6613"/>
    <w:rsid w:val="1AF3116E"/>
    <w:rsid w:val="1B223D74"/>
    <w:rsid w:val="1B6D1B4F"/>
    <w:rsid w:val="1BE615F9"/>
    <w:rsid w:val="1C37579F"/>
    <w:rsid w:val="1CBC0659"/>
    <w:rsid w:val="1CBD77BA"/>
    <w:rsid w:val="1D064983"/>
    <w:rsid w:val="1D1B4774"/>
    <w:rsid w:val="1D7952DE"/>
    <w:rsid w:val="1E1C7C56"/>
    <w:rsid w:val="1EEB7C84"/>
    <w:rsid w:val="1F205255"/>
    <w:rsid w:val="1F575425"/>
    <w:rsid w:val="1F9A2AC0"/>
    <w:rsid w:val="1FDF117C"/>
    <w:rsid w:val="20B1018F"/>
    <w:rsid w:val="20B51FCF"/>
    <w:rsid w:val="2188007E"/>
    <w:rsid w:val="21B32076"/>
    <w:rsid w:val="21D67164"/>
    <w:rsid w:val="22BD1215"/>
    <w:rsid w:val="25056AA3"/>
    <w:rsid w:val="255334B1"/>
    <w:rsid w:val="256A075E"/>
    <w:rsid w:val="25C76C50"/>
    <w:rsid w:val="26010374"/>
    <w:rsid w:val="26DB62C5"/>
    <w:rsid w:val="288A6ECE"/>
    <w:rsid w:val="28FF03CC"/>
    <w:rsid w:val="29517860"/>
    <w:rsid w:val="29EC7C67"/>
    <w:rsid w:val="29EF0355"/>
    <w:rsid w:val="2A3200A1"/>
    <w:rsid w:val="2ADC419F"/>
    <w:rsid w:val="2B024F21"/>
    <w:rsid w:val="2B512360"/>
    <w:rsid w:val="2B5B07A8"/>
    <w:rsid w:val="2C74473A"/>
    <w:rsid w:val="2C785856"/>
    <w:rsid w:val="2CBA4416"/>
    <w:rsid w:val="2DD606A3"/>
    <w:rsid w:val="2DEA7830"/>
    <w:rsid w:val="2DF9794C"/>
    <w:rsid w:val="2F1368B1"/>
    <w:rsid w:val="2F2F0B0C"/>
    <w:rsid w:val="2F3D6DED"/>
    <w:rsid w:val="2F7A54B7"/>
    <w:rsid w:val="2FA937E7"/>
    <w:rsid w:val="2FAA3266"/>
    <w:rsid w:val="30342F59"/>
    <w:rsid w:val="308828E5"/>
    <w:rsid w:val="30E47535"/>
    <w:rsid w:val="310A0BF0"/>
    <w:rsid w:val="31193B0A"/>
    <w:rsid w:val="313F0BD7"/>
    <w:rsid w:val="318D2F75"/>
    <w:rsid w:val="31D8335C"/>
    <w:rsid w:val="32045C2A"/>
    <w:rsid w:val="323430E8"/>
    <w:rsid w:val="32915311"/>
    <w:rsid w:val="33054978"/>
    <w:rsid w:val="333A1CDD"/>
    <w:rsid w:val="33D964BB"/>
    <w:rsid w:val="33E12A16"/>
    <w:rsid w:val="33EC2CD2"/>
    <w:rsid w:val="340E68C2"/>
    <w:rsid w:val="342A5D58"/>
    <w:rsid w:val="34CD76D9"/>
    <w:rsid w:val="34EA147E"/>
    <w:rsid w:val="35416E89"/>
    <w:rsid w:val="3666052D"/>
    <w:rsid w:val="36DA796C"/>
    <w:rsid w:val="36DD2849"/>
    <w:rsid w:val="37343DED"/>
    <w:rsid w:val="37B86DDB"/>
    <w:rsid w:val="38161568"/>
    <w:rsid w:val="385851C6"/>
    <w:rsid w:val="38F50EE8"/>
    <w:rsid w:val="3AB70E8F"/>
    <w:rsid w:val="3ACB4F04"/>
    <w:rsid w:val="3AF30E0E"/>
    <w:rsid w:val="3B221B10"/>
    <w:rsid w:val="3BA35091"/>
    <w:rsid w:val="3C0E7DF0"/>
    <w:rsid w:val="3C3824A3"/>
    <w:rsid w:val="3C4A31B9"/>
    <w:rsid w:val="3D2E2EAB"/>
    <w:rsid w:val="3D5D0881"/>
    <w:rsid w:val="3DFF6615"/>
    <w:rsid w:val="3E701D19"/>
    <w:rsid w:val="3E920603"/>
    <w:rsid w:val="3ED70171"/>
    <w:rsid w:val="3F07450A"/>
    <w:rsid w:val="40013CE4"/>
    <w:rsid w:val="40AF3A31"/>
    <w:rsid w:val="412540D5"/>
    <w:rsid w:val="420C5E5D"/>
    <w:rsid w:val="423B2D3C"/>
    <w:rsid w:val="42457E34"/>
    <w:rsid w:val="424907E1"/>
    <w:rsid w:val="42663C25"/>
    <w:rsid w:val="42852B1E"/>
    <w:rsid w:val="42A72C5D"/>
    <w:rsid w:val="4418607B"/>
    <w:rsid w:val="447031C6"/>
    <w:rsid w:val="447650FD"/>
    <w:rsid w:val="45253527"/>
    <w:rsid w:val="45D57D31"/>
    <w:rsid w:val="469A2102"/>
    <w:rsid w:val="46B8412C"/>
    <w:rsid w:val="46C25C67"/>
    <w:rsid w:val="47002899"/>
    <w:rsid w:val="470E6C3E"/>
    <w:rsid w:val="47C84F72"/>
    <w:rsid w:val="48C72AF0"/>
    <w:rsid w:val="48CB36B1"/>
    <w:rsid w:val="48F45BA5"/>
    <w:rsid w:val="49412648"/>
    <w:rsid w:val="49BB7AB7"/>
    <w:rsid w:val="49F6177E"/>
    <w:rsid w:val="4A381BCD"/>
    <w:rsid w:val="4A4D5E06"/>
    <w:rsid w:val="4A5C7224"/>
    <w:rsid w:val="4A6528EC"/>
    <w:rsid w:val="4A6A5B38"/>
    <w:rsid w:val="4B4F1E76"/>
    <w:rsid w:val="4BB867D1"/>
    <w:rsid w:val="4BEA7A66"/>
    <w:rsid w:val="4C7C1E1D"/>
    <w:rsid w:val="4C8D60D9"/>
    <w:rsid w:val="4CAB7906"/>
    <w:rsid w:val="4CC1461C"/>
    <w:rsid w:val="4CFA5B2F"/>
    <w:rsid w:val="4D4A404B"/>
    <w:rsid w:val="4EBA7193"/>
    <w:rsid w:val="4EF729F3"/>
    <w:rsid w:val="5057728B"/>
    <w:rsid w:val="510F1865"/>
    <w:rsid w:val="5159705E"/>
    <w:rsid w:val="51812D69"/>
    <w:rsid w:val="51D716D8"/>
    <w:rsid w:val="526F1EEC"/>
    <w:rsid w:val="53341768"/>
    <w:rsid w:val="53534638"/>
    <w:rsid w:val="53663FE9"/>
    <w:rsid w:val="546B15C7"/>
    <w:rsid w:val="54B23580"/>
    <w:rsid w:val="54B73CF5"/>
    <w:rsid w:val="55860159"/>
    <w:rsid w:val="55D54511"/>
    <w:rsid w:val="5750575F"/>
    <w:rsid w:val="57792510"/>
    <w:rsid w:val="577D2430"/>
    <w:rsid w:val="579434E7"/>
    <w:rsid w:val="57A4738C"/>
    <w:rsid w:val="583C60F9"/>
    <w:rsid w:val="586E1F41"/>
    <w:rsid w:val="58870610"/>
    <w:rsid w:val="59220E39"/>
    <w:rsid w:val="59373332"/>
    <w:rsid w:val="59763B45"/>
    <w:rsid w:val="59E811BA"/>
    <w:rsid w:val="5A2D5AF9"/>
    <w:rsid w:val="5A356A5F"/>
    <w:rsid w:val="5A652BC8"/>
    <w:rsid w:val="5B4345BA"/>
    <w:rsid w:val="5BBE49E7"/>
    <w:rsid w:val="5C1E4115"/>
    <w:rsid w:val="5C6E3066"/>
    <w:rsid w:val="5C7B6FF6"/>
    <w:rsid w:val="5C826BB1"/>
    <w:rsid w:val="5CDE27DD"/>
    <w:rsid w:val="5CE50DD2"/>
    <w:rsid w:val="5DE337B0"/>
    <w:rsid w:val="5EB96065"/>
    <w:rsid w:val="5F894313"/>
    <w:rsid w:val="606061AD"/>
    <w:rsid w:val="60D87059"/>
    <w:rsid w:val="60DC21CD"/>
    <w:rsid w:val="610C38A2"/>
    <w:rsid w:val="6134746B"/>
    <w:rsid w:val="61536E3B"/>
    <w:rsid w:val="61AD60D5"/>
    <w:rsid w:val="61D518F1"/>
    <w:rsid w:val="628B13F4"/>
    <w:rsid w:val="63404733"/>
    <w:rsid w:val="64AD5BEA"/>
    <w:rsid w:val="64F03F40"/>
    <w:rsid w:val="65536C83"/>
    <w:rsid w:val="65874FCE"/>
    <w:rsid w:val="666B78AF"/>
    <w:rsid w:val="66CD7936"/>
    <w:rsid w:val="67024AA7"/>
    <w:rsid w:val="67802B79"/>
    <w:rsid w:val="67970F48"/>
    <w:rsid w:val="67971963"/>
    <w:rsid w:val="67C65676"/>
    <w:rsid w:val="67E779D0"/>
    <w:rsid w:val="685E7737"/>
    <w:rsid w:val="68930267"/>
    <w:rsid w:val="68994452"/>
    <w:rsid w:val="699E23F0"/>
    <w:rsid w:val="6B48012B"/>
    <w:rsid w:val="6B6F05A5"/>
    <w:rsid w:val="6C071DA7"/>
    <w:rsid w:val="6DD5219D"/>
    <w:rsid w:val="6E4A05CC"/>
    <w:rsid w:val="6E4D3822"/>
    <w:rsid w:val="6EDE6D2A"/>
    <w:rsid w:val="6F056F74"/>
    <w:rsid w:val="6F0B1202"/>
    <w:rsid w:val="6F4F2424"/>
    <w:rsid w:val="6F9C1D4A"/>
    <w:rsid w:val="6FEF6577"/>
    <w:rsid w:val="70191997"/>
    <w:rsid w:val="706F2089"/>
    <w:rsid w:val="70767521"/>
    <w:rsid w:val="709717AC"/>
    <w:rsid w:val="70C97F8E"/>
    <w:rsid w:val="7120528A"/>
    <w:rsid w:val="714A0763"/>
    <w:rsid w:val="71BB51C1"/>
    <w:rsid w:val="71F86123"/>
    <w:rsid w:val="72306710"/>
    <w:rsid w:val="723F1E3E"/>
    <w:rsid w:val="731222EC"/>
    <w:rsid w:val="74D95F5C"/>
    <w:rsid w:val="74E4797D"/>
    <w:rsid w:val="74F43B93"/>
    <w:rsid w:val="75EF1413"/>
    <w:rsid w:val="761D0D4F"/>
    <w:rsid w:val="76E44C0C"/>
    <w:rsid w:val="77C65BE7"/>
    <w:rsid w:val="78C20151"/>
    <w:rsid w:val="793C1113"/>
    <w:rsid w:val="79C604E4"/>
    <w:rsid w:val="79D360C0"/>
    <w:rsid w:val="79F436D0"/>
    <w:rsid w:val="7A762D15"/>
    <w:rsid w:val="7AD12073"/>
    <w:rsid w:val="7AE16229"/>
    <w:rsid w:val="7AEB2A68"/>
    <w:rsid w:val="7AF82A7B"/>
    <w:rsid w:val="7B194C59"/>
    <w:rsid w:val="7B33719D"/>
    <w:rsid w:val="7B513483"/>
    <w:rsid w:val="7BAA6E4F"/>
    <w:rsid w:val="7C125E35"/>
    <w:rsid w:val="7C317878"/>
    <w:rsid w:val="7C6177A5"/>
    <w:rsid w:val="7CAD3BAE"/>
    <w:rsid w:val="7D5B4167"/>
    <w:rsid w:val="7D6148FC"/>
    <w:rsid w:val="7DFA651A"/>
    <w:rsid w:val="7EAF1186"/>
    <w:rsid w:val="7EAF77B6"/>
    <w:rsid w:val="7EB24215"/>
    <w:rsid w:val="7F480033"/>
    <w:rsid w:val="7F72586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paragraph" w:styleId="3">
    <w:name w:val="heading 1"/>
    <w:basedOn w:val="1"/>
    <w:next w:val="1"/>
    <w:qFormat/>
    <w:uiPriority w:val="0"/>
    <w:pPr>
      <w:keepNext/>
      <w:keepLines/>
      <w:jc w:val="center"/>
      <w:outlineLvl w:val="0"/>
    </w:pPr>
    <w:rPr>
      <w:b/>
      <w:bCs/>
      <w:kern w:val="44"/>
      <w:sz w:val="28"/>
      <w:szCs w:val="28"/>
    </w:rPr>
  </w:style>
  <w:style w:type="paragraph" w:styleId="4">
    <w:name w:val="heading 2"/>
    <w:basedOn w:val="1"/>
    <w:next w:val="1"/>
    <w:unhideWhenUsed/>
    <w:qFormat/>
    <w:uiPriority w:val="0"/>
    <w:pPr>
      <w:numPr>
        <w:ilvl w:val="0"/>
        <w:numId w:val="1"/>
      </w:numPr>
      <w:adjustRightInd w:val="0"/>
      <w:snapToGrid w:val="0"/>
      <w:spacing w:line="560" w:lineRule="exact"/>
      <w:outlineLvl w:val="1"/>
    </w:pPr>
    <w:rPr>
      <w:rFonts w:ascii="仿宋" w:hAnsi="仿宋" w:eastAsia="仿宋"/>
      <w:b/>
      <w:color w:val="000000"/>
      <w:spacing w:val="15"/>
      <w:kern w:val="0"/>
      <w:sz w:val="32"/>
      <w:szCs w:val="28"/>
    </w:rPr>
  </w:style>
  <w:style w:type="character" w:default="1" w:styleId="13">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正文"/>
    <w:basedOn w:val="1"/>
    <w:qFormat/>
    <w:uiPriority w:val="99"/>
    <w:rPr>
      <w:szCs w:val="20"/>
      <w:lang w:bidi="he-IL"/>
    </w:rPr>
  </w:style>
  <w:style w:type="paragraph" w:styleId="5">
    <w:name w:val="annotation subject"/>
    <w:basedOn w:val="6"/>
    <w:next w:val="6"/>
    <w:link w:val="29"/>
    <w:unhideWhenUsed/>
    <w:qFormat/>
    <w:uiPriority w:val="0"/>
    <w:rPr>
      <w:b/>
      <w:bCs/>
    </w:rPr>
  </w:style>
  <w:style w:type="paragraph" w:styleId="6">
    <w:name w:val="annotation text"/>
    <w:basedOn w:val="1"/>
    <w:link w:val="28"/>
    <w:unhideWhenUsed/>
    <w:qFormat/>
    <w:uiPriority w:val="0"/>
    <w:pPr>
      <w:jc w:val="left"/>
    </w:pPr>
  </w:style>
  <w:style w:type="paragraph" w:styleId="7">
    <w:name w:val="Balloon Text"/>
    <w:basedOn w:val="1"/>
    <w:link w:val="25"/>
    <w:qFormat/>
    <w:uiPriority w:val="0"/>
    <w:pPr>
      <w:spacing w:line="240" w:lineRule="auto"/>
    </w:pPr>
    <w:rPr>
      <w:sz w:val="18"/>
      <w:szCs w:val="18"/>
    </w:rPr>
  </w:style>
  <w:style w:type="paragraph" w:styleId="8">
    <w:name w:val="footer"/>
    <w:basedOn w:val="1"/>
    <w:link w:val="26"/>
    <w:qFormat/>
    <w:uiPriority w:val="99"/>
    <w:pPr>
      <w:tabs>
        <w:tab w:val="center" w:pos="4153"/>
        <w:tab w:val="right" w:pos="8306"/>
      </w:tabs>
      <w:snapToGrid w:val="0"/>
      <w:jc w:val="left"/>
    </w:pPr>
    <w:rPr>
      <w:sz w:val="18"/>
      <w:szCs w:val="18"/>
    </w:rPr>
  </w:style>
  <w:style w:type="paragraph" w:styleId="9">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080"/>
      </w:tabs>
      <w:adjustRightInd w:val="0"/>
      <w:snapToGrid w:val="0"/>
      <w:ind w:left="142" w:leftChars="59" w:right="-766" w:rightChars="-319"/>
      <w:jc w:val="left"/>
    </w:pPr>
    <w:rPr>
      <w:b/>
    </w:rPr>
  </w:style>
  <w:style w:type="paragraph" w:styleId="11">
    <w:name w:val="toc 2"/>
    <w:basedOn w:val="1"/>
    <w:next w:val="1"/>
    <w:unhideWhenUsed/>
    <w:qFormat/>
    <w:uiPriority w:val="0"/>
  </w:style>
  <w:style w:type="paragraph" w:styleId="12">
    <w:name w:val="Normal (Web)"/>
    <w:basedOn w:val="1"/>
    <w:qFormat/>
    <w:uiPriority w:val="0"/>
  </w:style>
  <w:style w:type="character" w:styleId="14">
    <w:name w:val="Hyperlink"/>
    <w:basedOn w:val="13"/>
    <w:qFormat/>
    <w:uiPriority w:val="99"/>
    <w:rPr>
      <w:color w:val="0563C1" w:themeColor="hyperlink"/>
      <w:u w:val="single"/>
      <w14:textFill>
        <w14:solidFill>
          <w14:schemeClr w14:val="hlink"/>
        </w14:solidFill>
      </w14:textFill>
    </w:rPr>
  </w:style>
  <w:style w:type="character" w:styleId="15">
    <w:name w:val="annotation reference"/>
    <w:basedOn w:val="13"/>
    <w:unhideWhenUsed/>
    <w:qFormat/>
    <w:uiPriority w:val="0"/>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TOC 标题1"/>
    <w:basedOn w:val="3"/>
    <w:next w:val="1"/>
    <w:unhideWhenUsed/>
    <w:qFormat/>
    <w:uiPriority w:val="39"/>
    <w:pPr>
      <w:outlineLvl w:val="9"/>
    </w:pPr>
  </w:style>
  <w:style w:type="paragraph" w:customStyle="1" w:styleId="19">
    <w:name w:val="列出段落1"/>
    <w:basedOn w:val="1"/>
    <w:qFormat/>
    <w:uiPriority w:val="34"/>
    <w:pPr>
      <w:ind w:firstLine="480" w:firstLineChars="200"/>
    </w:pPr>
  </w:style>
  <w:style w:type="paragraph" w:customStyle="1" w:styleId="20">
    <w:name w:val="无间隔1"/>
    <w:qFormat/>
    <w:uiPriority w:val="1"/>
    <w:pPr>
      <w:widowControl w:val="0"/>
      <w:jc w:val="both"/>
    </w:pPr>
    <w:rPr>
      <w:rFonts w:ascii="Calibri" w:hAnsi="Calibri" w:eastAsia="宋体" w:cs="Times New Roman"/>
      <w:kern w:val="2"/>
      <w:sz w:val="21"/>
      <w:szCs w:val="21"/>
      <w:lang w:val="en-US" w:eastAsia="zh-CN" w:bidi="ar-SA"/>
    </w:rPr>
  </w:style>
  <w:style w:type="paragraph" w:customStyle="1" w:styleId="21">
    <w:name w:val="msolistparagraph"/>
    <w:basedOn w:val="1"/>
    <w:qFormat/>
    <w:uiPriority w:val="0"/>
    <w:pPr>
      <w:ind w:firstLine="420" w:firstLineChars="200"/>
    </w:pPr>
    <w:rPr>
      <w:sz w:val="21"/>
    </w:rPr>
  </w:style>
  <w:style w:type="paragraph" w:customStyle="1" w:styleId="22">
    <w:name w:val="_Style 1"/>
    <w:basedOn w:val="1"/>
    <w:qFormat/>
    <w:uiPriority w:val="0"/>
    <w:pPr>
      <w:ind w:firstLine="420" w:firstLineChars="200"/>
    </w:pPr>
    <w:rPr>
      <w:sz w:val="21"/>
    </w:rPr>
  </w:style>
  <w:style w:type="paragraph" w:customStyle="1" w:styleId="23">
    <w:name w:val="Table Paragraph"/>
    <w:basedOn w:val="1"/>
    <w:qFormat/>
    <w:uiPriority w:val="1"/>
  </w:style>
  <w:style w:type="paragraph" w:customStyle="1" w:styleId="24">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25">
    <w:name w:val="批注框文本 字符"/>
    <w:basedOn w:val="13"/>
    <w:link w:val="7"/>
    <w:qFormat/>
    <w:uiPriority w:val="0"/>
    <w:rPr>
      <w:kern w:val="2"/>
      <w:sz w:val="18"/>
      <w:szCs w:val="18"/>
    </w:rPr>
  </w:style>
  <w:style w:type="character" w:customStyle="1" w:styleId="26">
    <w:name w:val="页脚 字符"/>
    <w:basedOn w:val="13"/>
    <w:link w:val="8"/>
    <w:qFormat/>
    <w:uiPriority w:val="99"/>
    <w:rPr>
      <w:kern w:val="2"/>
      <w:sz w:val="18"/>
      <w:szCs w:val="18"/>
    </w:rPr>
  </w:style>
  <w:style w:type="character" w:customStyle="1" w:styleId="27">
    <w:name w:val="页眉 字符"/>
    <w:basedOn w:val="13"/>
    <w:link w:val="9"/>
    <w:qFormat/>
    <w:uiPriority w:val="99"/>
    <w:rPr>
      <w:kern w:val="2"/>
      <w:sz w:val="18"/>
      <w:szCs w:val="18"/>
    </w:rPr>
  </w:style>
  <w:style w:type="character" w:customStyle="1" w:styleId="28">
    <w:name w:val="批注文字 字符"/>
    <w:basedOn w:val="13"/>
    <w:link w:val="6"/>
    <w:semiHidden/>
    <w:qFormat/>
    <w:uiPriority w:val="0"/>
    <w:rPr>
      <w:kern w:val="2"/>
      <w:sz w:val="24"/>
      <w:szCs w:val="22"/>
    </w:rPr>
  </w:style>
  <w:style w:type="character" w:customStyle="1" w:styleId="29">
    <w:name w:val="批注主题 字符"/>
    <w:basedOn w:val="28"/>
    <w:link w:val="5"/>
    <w:semiHidden/>
    <w:qFormat/>
    <w:uiPriority w:val="0"/>
    <w:rPr>
      <w:b/>
      <w:bCs/>
      <w:kern w:val="2"/>
      <w:sz w:val="24"/>
      <w:szCs w:val="22"/>
    </w:rPr>
  </w:style>
  <w:style w:type="paragraph" w:customStyle="1" w:styleId="30">
    <w:name w:val="_Style 3"/>
    <w:qFormat/>
    <w:uiPriority w:val="1"/>
    <w:rPr>
      <w:rFonts w:ascii="Calibri" w:hAnsi="Calibri" w:eastAsia="宋体" w:cs="Times New Roman"/>
      <w:sz w:val="22"/>
      <w:szCs w:val="22"/>
      <w:lang w:val="en-US" w:eastAsia="zh-CN" w:bidi="ar-SA"/>
    </w:rPr>
  </w:style>
  <w:style w:type="paragraph" w:customStyle="1" w:styleId="31">
    <w:name w:val="1级标题"/>
    <w:basedOn w:val="1"/>
    <w:qFormat/>
    <w:uiPriority w:val="0"/>
    <w:pPr>
      <w:spacing w:beforeLines="50" w:afterLines="50" w:line="440" w:lineRule="exact"/>
      <w:ind w:firstLine="0" w:firstLineChars="0"/>
      <w:jc w:val="center"/>
      <w:outlineLvl w:val="0"/>
    </w:pPr>
    <w:rPr>
      <w:rFonts w:ascii="黑体" w:hAnsi="宋体"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3CF13-4CB3-496F-A531-6898E4A2A6A7}">
  <ds:schemaRefs/>
</ds:datastoreItem>
</file>

<file path=customXml/itemProps3.xml><?xml version="1.0" encoding="utf-8"?>
<ds:datastoreItem xmlns:ds="http://schemas.openxmlformats.org/officeDocument/2006/customXml" ds:itemID="{25C6B4A5-E024-4CA6-994C-F34BE0A566EE}">
  <ds:schemaRefs/>
</ds:datastoreItem>
</file>

<file path=customXml/itemProps4.xml><?xml version="1.0" encoding="utf-8"?>
<ds:datastoreItem xmlns:ds="http://schemas.openxmlformats.org/officeDocument/2006/customXml" ds:itemID="{FAB060F2-0C7F-4C93-B044-4DDDDCBB45EB}">
  <ds:schemaRefs/>
</ds:datastoreItem>
</file>

<file path=docProps/app.xml><?xml version="1.0" encoding="utf-8"?>
<Properties xmlns="http://schemas.openxmlformats.org/officeDocument/2006/extended-properties" xmlns:vt="http://schemas.openxmlformats.org/officeDocument/2006/docPropsVTypes">
  <Template>Normal</Template>
  <Company>中国中车</Company>
  <Pages>6</Pages>
  <Words>267</Words>
  <Characters>1524</Characters>
  <Lines>12</Lines>
  <Paragraphs>3</Paragraphs>
  <ScaleCrop>false</ScaleCrop>
  <LinksUpToDate>false</LinksUpToDate>
  <CharactersWithSpaces>1788</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2016-12-19T06:56:00Z</dcterms:created>
  <dc:creator>方明亮</dc:creator>
  <cp:lastModifiedBy>规划运营部信息员</cp:lastModifiedBy>
  <cp:lastPrinted>2018-12-25T12:06:00Z</cp:lastPrinted>
  <dcterms:modified xsi:type="dcterms:W3CDTF">2020-08-27T06:09:46Z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