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A3" w:rsidRDefault="00DD04A3" w:rsidP="00DD04A3">
      <w:pPr>
        <w:pStyle w:val="2"/>
        <w:rPr>
          <w:rFonts w:hAnsi="宋体"/>
        </w:rPr>
      </w:pPr>
      <w:bookmarkStart w:id="0" w:name="_Toc27485"/>
      <w:bookmarkStart w:id="1" w:name="_Toc17059"/>
      <w:bookmarkStart w:id="2" w:name="_Toc31314"/>
      <w:r>
        <w:rPr>
          <w:rFonts w:hAnsi="宋体" w:hint="eastAsia"/>
        </w:rPr>
        <w:t>3.3施工组织机构</w:t>
      </w:r>
      <w:bookmarkEnd w:id="0"/>
      <w:bookmarkEnd w:id="1"/>
      <w:bookmarkEnd w:id="2"/>
    </w:p>
    <w:p w:rsidR="00DD04A3" w:rsidRDefault="00DD04A3" w:rsidP="00DD04A3">
      <w:pPr>
        <w:pStyle w:val="3"/>
      </w:pPr>
      <w:bookmarkStart w:id="3" w:name="_Toc14892"/>
      <w:bookmarkStart w:id="4" w:name="_Toc20121"/>
      <w:bookmarkStart w:id="5" w:name="_Toc15412"/>
      <w:r>
        <w:rPr>
          <w:rFonts w:hint="eastAsia"/>
        </w:rPr>
        <w:t>3.3.1施工组织机构</w:t>
      </w:r>
      <w:bookmarkEnd w:id="3"/>
      <w:bookmarkEnd w:id="4"/>
      <w:bookmarkEnd w:id="5"/>
    </w:p>
    <w:p w:rsidR="00DD04A3" w:rsidRDefault="00DD04A3" w:rsidP="00DD04A3">
      <w:pPr>
        <w:snapToGrid w:val="0"/>
        <w:ind w:firstLine="480"/>
        <w:rPr>
          <w:rFonts w:hAnsi="宋体"/>
        </w:rPr>
      </w:pPr>
      <w:r>
        <w:rPr>
          <w:rFonts w:hAnsi="宋体" w:hint="eastAsia"/>
        </w:rPr>
        <w:t>本标段将按项目法管理施工。为使本工程达到“安全、优质、高效”的预期目标，拟成立“杭州市市政集团有限公司台金高速公路东延台州市区连接线工程TGZ-SGTJ02标项目经理部”，施工组织机构见</w:t>
      </w:r>
      <w:r>
        <w:rPr>
          <w:rFonts w:hAnsi="宋体" w:hint="eastAsia"/>
          <w:b/>
          <w:bCs/>
          <w:color w:val="0070C0"/>
          <w:szCs w:val="24"/>
        </w:rPr>
        <w:t>图3.3.1-1</w:t>
      </w:r>
      <w:r>
        <w:rPr>
          <w:rFonts w:hAnsi="宋体" w:hint="eastAsia"/>
        </w:rPr>
        <w:t>，全权负责本工程项目的组织、实施及管理。</w:t>
      </w:r>
    </w:p>
    <w:p w:rsidR="00DD04A3" w:rsidRDefault="00DD04A3" w:rsidP="00DD04A3">
      <w:pPr>
        <w:snapToGrid w:val="0"/>
        <w:ind w:firstLine="480"/>
        <w:rPr>
          <w:rFonts w:hAnsi="宋体"/>
        </w:rPr>
      </w:pPr>
      <w:r>
        <w:rPr>
          <w:rFonts w:hAnsi="宋体" w:hint="eastAsia"/>
        </w:rPr>
        <w:t>根据本工程的施工特点和现场施工条件，将通过项目部的组织和管理，投入先进的施工机械设备，采用多点流水作业，合理安排工期，科学管理，确保按招标文件要求的工期和质量要求完成全部工程内容。</w:t>
      </w:r>
    </w:p>
    <w:p w:rsidR="00DD04A3" w:rsidRDefault="00DD04A3" w:rsidP="00DD04A3">
      <w:pPr>
        <w:snapToGrid w:val="0"/>
        <w:ind w:firstLineChars="0" w:firstLine="0"/>
        <w:rPr>
          <w:rFonts w:hAnsi="宋体"/>
        </w:rPr>
      </w:pPr>
      <w:r>
        <w:rPr>
          <w:noProof/>
        </w:rPr>
        <w:drawing>
          <wp:inline distT="0" distB="0" distL="114300" distR="114300">
            <wp:extent cx="5758815" cy="4890135"/>
            <wp:effectExtent l="0" t="0" r="13335" b="5715"/>
            <wp:docPr id="20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48"/>
                    <pic:cNvPicPr>
                      <a:picLocks noChangeAspect="1"/>
                    </pic:cNvPicPr>
                  </pic:nvPicPr>
                  <pic:blipFill>
                    <a:blip r:embed="rId7" cstate="print"/>
                    <a:stretch>
                      <a:fillRect/>
                    </a:stretch>
                  </pic:blipFill>
                  <pic:spPr>
                    <a:xfrm>
                      <a:off x="0" y="0"/>
                      <a:ext cx="5758815" cy="4890135"/>
                    </a:xfrm>
                    <a:prstGeom prst="rect">
                      <a:avLst/>
                    </a:prstGeom>
                    <a:noFill/>
                    <a:ln w="9525">
                      <a:noFill/>
                    </a:ln>
                  </pic:spPr>
                </pic:pic>
              </a:graphicData>
            </a:graphic>
          </wp:inline>
        </w:drawing>
      </w:r>
    </w:p>
    <w:p w:rsidR="00DD04A3" w:rsidRDefault="00DD04A3" w:rsidP="00DD04A3">
      <w:pPr>
        <w:ind w:firstLineChars="0" w:firstLine="0"/>
        <w:jc w:val="center"/>
        <w:rPr>
          <w:rFonts w:hAnsi="宋体"/>
          <w:color w:val="0070C0"/>
          <w:sz w:val="21"/>
          <w:szCs w:val="21"/>
        </w:rPr>
      </w:pPr>
      <w:r>
        <w:rPr>
          <w:rFonts w:hAnsi="宋体" w:hint="eastAsia"/>
          <w:color w:val="0070C0"/>
          <w:sz w:val="21"/>
          <w:szCs w:val="21"/>
        </w:rPr>
        <w:t>图3.3.1-1  施工组织机构图</w:t>
      </w:r>
    </w:p>
    <w:p w:rsidR="00DD04A3" w:rsidRDefault="00DD04A3" w:rsidP="00DD04A3">
      <w:pPr>
        <w:pStyle w:val="3"/>
      </w:pPr>
      <w:bookmarkStart w:id="6" w:name="_Toc23326"/>
      <w:bookmarkStart w:id="7" w:name="_Toc11855"/>
      <w:bookmarkStart w:id="8" w:name="_Toc9815"/>
      <w:r>
        <w:rPr>
          <w:rFonts w:hint="eastAsia"/>
        </w:rPr>
        <w:t>3.3.2组织机构职责</w:t>
      </w:r>
      <w:bookmarkEnd w:id="6"/>
      <w:bookmarkEnd w:id="7"/>
      <w:bookmarkEnd w:id="8"/>
    </w:p>
    <w:p w:rsidR="00DD04A3" w:rsidRDefault="00DD04A3" w:rsidP="00DD04A3">
      <w:pPr>
        <w:snapToGrid w:val="0"/>
        <w:ind w:firstLine="480"/>
        <w:rPr>
          <w:rFonts w:hAnsi="宋体"/>
        </w:rPr>
      </w:pPr>
      <w:r>
        <w:rPr>
          <w:rFonts w:hAnsi="宋体" w:hint="eastAsia"/>
        </w:rPr>
        <w:t>(1)项目总指挥</w:t>
      </w:r>
    </w:p>
    <w:p w:rsidR="00DD04A3" w:rsidRDefault="00DD04A3" w:rsidP="00DD04A3">
      <w:pPr>
        <w:snapToGrid w:val="0"/>
        <w:ind w:firstLine="480"/>
      </w:pPr>
      <w:r>
        <w:t>项目总指挥是项目实施过程中的组织者和指挥者，全面主持项目的日常工作，负责项目的合同实施，工程管理、质量、安全、工期目标的实现等的全面工作；</w:t>
      </w:r>
      <w:r>
        <w:t> </w:t>
      </w:r>
    </w:p>
    <w:p w:rsidR="00DD04A3" w:rsidRDefault="00DD04A3" w:rsidP="00DD04A3">
      <w:pPr>
        <w:snapToGrid w:val="0"/>
        <w:ind w:firstLine="480"/>
        <w:rPr>
          <w:rFonts w:hAnsi="宋体"/>
        </w:rPr>
      </w:pPr>
      <w:r>
        <w:rPr>
          <w:rFonts w:hAnsi="宋体" w:hint="eastAsia"/>
        </w:rPr>
        <w:t>(2)项目副总指挥</w:t>
      </w:r>
    </w:p>
    <w:p w:rsidR="00DD04A3" w:rsidRDefault="00DD04A3" w:rsidP="00DD04A3">
      <w:pPr>
        <w:ind w:firstLine="480"/>
        <w:rPr>
          <w:rFonts w:hAnsi="宋体"/>
        </w:rPr>
      </w:pPr>
      <w:r>
        <w:rPr>
          <w:rFonts w:hAnsi="宋体" w:hint="eastAsia"/>
        </w:rPr>
        <w:lastRenderedPageBreak/>
        <w:t>项目副总指挥是协助项目总指挥在施工过程中全面主持项目的日常工作，负责项目的合同实施，工程管理、质量、安全、工期目标的实现等的全面工作；</w:t>
      </w:r>
    </w:p>
    <w:p w:rsidR="00DD04A3" w:rsidRDefault="00DD04A3" w:rsidP="00DD04A3">
      <w:pPr>
        <w:snapToGrid w:val="0"/>
        <w:ind w:firstLine="480"/>
        <w:rPr>
          <w:rFonts w:hAnsi="宋体"/>
        </w:rPr>
      </w:pPr>
      <w:r>
        <w:rPr>
          <w:rFonts w:hAnsi="宋体" w:hint="eastAsia"/>
        </w:rPr>
        <w:t>(3)项目经理</w:t>
      </w:r>
    </w:p>
    <w:p w:rsidR="00DD04A3" w:rsidRDefault="00DD04A3" w:rsidP="00DD04A3">
      <w:pPr>
        <w:snapToGrid w:val="0"/>
        <w:ind w:firstLine="480"/>
        <w:rPr>
          <w:rFonts w:hAnsi="宋体"/>
        </w:rPr>
      </w:pPr>
      <w:r>
        <w:rPr>
          <w:rFonts w:hAnsi="宋体" w:hint="eastAsia"/>
        </w:rPr>
        <w:t>在有关本工程的实施、完成与缺陷修复等方面以公司的名义执行与此有关的事务。对本工程安全保证、质量保证、工期保证、环境保护、水土保持、劳动卫生等工作负责。负责本项目的质量目标、工期目标、安全文明环保目标的实现。</w:t>
      </w:r>
    </w:p>
    <w:p w:rsidR="00DD04A3" w:rsidRDefault="00DD04A3" w:rsidP="00DD04A3">
      <w:pPr>
        <w:ind w:firstLine="480"/>
        <w:outlineLvl w:val="0"/>
      </w:pPr>
      <w:bookmarkStart w:id="9" w:name="_Toc24913"/>
      <w:bookmarkStart w:id="10" w:name="_Toc31754"/>
      <w:bookmarkStart w:id="11" w:name="_Toc17472"/>
      <w:bookmarkStart w:id="12" w:name="_Toc15722"/>
      <w:bookmarkStart w:id="13" w:name="_Toc31807"/>
      <w:r>
        <w:rPr>
          <w:rFonts w:hint="eastAsia"/>
        </w:rPr>
        <w:t>(4)项目总工程师</w:t>
      </w:r>
      <w:bookmarkEnd w:id="9"/>
      <w:bookmarkEnd w:id="10"/>
      <w:bookmarkEnd w:id="11"/>
      <w:bookmarkEnd w:id="12"/>
      <w:bookmarkEnd w:id="13"/>
    </w:p>
    <w:p w:rsidR="00DD04A3" w:rsidRDefault="00DD04A3" w:rsidP="00DD04A3">
      <w:pPr>
        <w:snapToGrid w:val="0"/>
        <w:ind w:firstLine="480"/>
        <w:rPr>
          <w:rFonts w:hAnsi="宋体"/>
        </w:rPr>
      </w:pPr>
      <w:r>
        <w:rPr>
          <w:rFonts w:hAnsi="宋体" w:hint="eastAsia"/>
        </w:rPr>
        <w:t>对本工程质量、施工技术、计量测试等负直接技术责任，带领并指导所有技术人员开展扎实有效的技术管理工作；提出并贯彻改进工程质量的技术措施。</w:t>
      </w:r>
    </w:p>
    <w:p w:rsidR="00DD04A3" w:rsidRDefault="00DD04A3" w:rsidP="00DD04A3">
      <w:pPr>
        <w:snapToGrid w:val="0"/>
        <w:ind w:firstLine="480"/>
        <w:rPr>
          <w:rFonts w:hAnsi="宋体"/>
        </w:rPr>
      </w:pPr>
      <w:r>
        <w:rPr>
          <w:rFonts w:hAnsi="宋体" w:hint="eastAsia"/>
        </w:rPr>
        <w:t>负责组织图纸会审，组织重大技术方案的审查，组织对施工组织设计的审查及批准，负责质量计划的编制，检测标准方案的制定。</w:t>
      </w:r>
    </w:p>
    <w:p w:rsidR="00DD04A3" w:rsidRDefault="00DD04A3" w:rsidP="00DD04A3">
      <w:pPr>
        <w:snapToGrid w:val="0"/>
        <w:ind w:firstLine="480"/>
        <w:rPr>
          <w:rFonts w:hAnsi="宋体"/>
        </w:rPr>
      </w:pPr>
      <w:r>
        <w:rPr>
          <w:rFonts w:hAnsi="宋体" w:hint="eastAsia"/>
        </w:rPr>
        <w:t>负责新技术、新工艺、新设备、新材料及先进科技成果的推广和应用。具体负责组织对本工程项目施工方案、施工组织设计及质量计划进行编制及批准后的实施。对施工中可能出现的质量通病及其纠正、预防措施进行审核。</w:t>
      </w:r>
    </w:p>
    <w:p w:rsidR="00DD04A3" w:rsidRDefault="00DD04A3" w:rsidP="00DD04A3">
      <w:pPr>
        <w:snapToGrid w:val="0"/>
        <w:ind w:firstLine="480"/>
        <w:rPr>
          <w:rFonts w:hAnsi="宋体"/>
        </w:rPr>
      </w:pPr>
      <w:r>
        <w:rPr>
          <w:rFonts w:hAnsi="宋体" w:hint="eastAsia"/>
        </w:rPr>
        <w:t>组织科研攻关项目，解决工程施工中的关键施工技术和重大技术难题。</w:t>
      </w:r>
    </w:p>
    <w:p w:rsidR="00DD04A3" w:rsidRDefault="00DD04A3" w:rsidP="00DD04A3">
      <w:pPr>
        <w:snapToGrid w:val="0"/>
        <w:ind w:firstLine="480"/>
        <w:rPr>
          <w:rFonts w:hAnsi="宋体"/>
        </w:rPr>
      </w:pPr>
      <w:r>
        <w:rPr>
          <w:rFonts w:hAnsi="宋体" w:hint="eastAsia"/>
        </w:rPr>
        <w:t>负责本工程项目的验工计价。</w:t>
      </w:r>
    </w:p>
    <w:p w:rsidR="00DD04A3" w:rsidRDefault="00DD04A3" w:rsidP="00DD04A3">
      <w:pPr>
        <w:snapToGrid w:val="0"/>
        <w:ind w:firstLine="480"/>
        <w:rPr>
          <w:rFonts w:hAnsi="宋体"/>
        </w:rPr>
      </w:pPr>
      <w:r>
        <w:rPr>
          <w:rFonts w:hAnsi="宋体" w:hint="eastAsia"/>
        </w:rPr>
        <w:t>对本工程的环境保护、劳动保护和安全生产的技术工作负责，结合本工程的作业环境和施工特点，科学周密地制定并下达安全生产的技术方案、劳动保护措施和环境保护的具体措施，并认真贯彻落实。</w:t>
      </w:r>
    </w:p>
    <w:p w:rsidR="00DD04A3" w:rsidRDefault="00DD04A3" w:rsidP="00DD04A3">
      <w:pPr>
        <w:ind w:firstLine="480"/>
        <w:outlineLvl w:val="0"/>
      </w:pPr>
      <w:bookmarkStart w:id="14" w:name="_Toc15380"/>
      <w:bookmarkStart w:id="15" w:name="_Toc21096"/>
      <w:bookmarkStart w:id="16" w:name="_Toc789"/>
      <w:bookmarkStart w:id="17" w:name="_Toc22868"/>
      <w:bookmarkStart w:id="18" w:name="_Toc11533"/>
      <w:r>
        <w:rPr>
          <w:rFonts w:hint="eastAsia"/>
        </w:rPr>
        <w:t>(5)项目副经理</w:t>
      </w:r>
      <w:bookmarkEnd w:id="14"/>
      <w:bookmarkEnd w:id="15"/>
      <w:bookmarkEnd w:id="16"/>
      <w:bookmarkEnd w:id="17"/>
      <w:bookmarkEnd w:id="18"/>
    </w:p>
    <w:p w:rsidR="00DD04A3" w:rsidRDefault="00DD04A3" w:rsidP="00DD04A3">
      <w:pPr>
        <w:snapToGrid w:val="0"/>
        <w:ind w:firstLine="480"/>
        <w:rPr>
          <w:rFonts w:hAnsi="宋体"/>
        </w:rPr>
      </w:pPr>
      <w:r>
        <w:rPr>
          <w:rFonts w:hAnsi="宋体" w:hint="eastAsia"/>
        </w:rPr>
        <w:t>协助管理施工生产。在施工中严把安全质量生产关，抓好施工中安全质量工作，把安全质量责任落实到位；抓好施工生产计划的落实，处理施工中出现的具体问题；并负责处理现场的一些日常工作。</w:t>
      </w:r>
    </w:p>
    <w:p w:rsidR="00DD04A3" w:rsidRDefault="00DD04A3" w:rsidP="00DD04A3">
      <w:pPr>
        <w:snapToGrid w:val="0"/>
        <w:ind w:firstLine="480"/>
        <w:rPr>
          <w:rFonts w:hAnsi="宋体"/>
        </w:rPr>
      </w:pPr>
      <w:r>
        <w:rPr>
          <w:rFonts w:hAnsi="宋体" w:hint="eastAsia"/>
        </w:rPr>
        <w:t>负责项目施工中安全生产、文明施工及环境保护工作，项目施工的机械设备、劳动力资源的调配，合理组织施工现场平行流水作业，并且避免施工干扰。</w:t>
      </w:r>
    </w:p>
    <w:p w:rsidR="00DD04A3" w:rsidRDefault="00DD04A3" w:rsidP="00DD04A3">
      <w:pPr>
        <w:snapToGrid w:val="0"/>
        <w:ind w:firstLine="480"/>
        <w:rPr>
          <w:rFonts w:hAnsi="宋体"/>
        </w:rPr>
      </w:pPr>
      <w:r>
        <w:rPr>
          <w:rFonts w:hAnsi="宋体" w:hint="eastAsia"/>
        </w:rPr>
        <w:t>参加工程总体进度计划的编制，具体组织阶段性施工进度计划的实施，并考核各作业队与施工班组计划的实施与完成情况。</w:t>
      </w:r>
    </w:p>
    <w:p w:rsidR="00DD04A3" w:rsidRDefault="00DD04A3" w:rsidP="00DD04A3">
      <w:pPr>
        <w:snapToGrid w:val="0"/>
        <w:ind w:firstLine="480"/>
        <w:rPr>
          <w:rFonts w:hAnsi="宋体"/>
        </w:rPr>
      </w:pPr>
      <w:r>
        <w:rPr>
          <w:rFonts w:hAnsi="宋体" w:hint="eastAsia"/>
        </w:rPr>
        <w:t>负责内外协调工作，保证安全、环境体系在本工程中有效运行。组织和领导工程的安全检查，制定应急预案并负责演练和实施。</w:t>
      </w:r>
    </w:p>
    <w:p w:rsidR="00DD04A3" w:rsidRDefault="00DD04A3" w:rsidP="00DD04A3">
      <w:pPr>
        <w:snapToGrid w:val="0"/>
        <w:ind w:firstLine="480"/>
        <w:rPr>
          <w:rFonts w:hAnsi="宋体"/>
        </w:rPr>
      </w:pPr>
      <w:r>
        <w:rPr>
          <w:rFonts w:hAnsi="宋体" w:hint="eastAsia"/>
        </w:rPr>
        <w:t>负责组织设备材料供应，机具配备，劳动力管理、调配，施工进度计划落实，组织</w:t>
      </w:r>
      <w:r>
        <w:rPr>
          <w:rFonts w:hAnsi="宋体" w:hint="eastAsia"/>
        </w:rPr>
        <w:lastRenderedPageBreak/>
        <w:t>好技术资料的编制及整理。</w:t>
      </w:r>
    </w:p>
    <w:p w:rsidR="00DD04A3" w:rsidRDefault="00DD04A3" w:rsidP="00DD04A3">
      <w:pPr>
        <w:snapToGrid w:val="0"/>
        <w:ind w:firstLine="480"/>
        <w:rPr>
          <w:rFonts w:hAnsi="宋体"/>
        </w:rPr>
      </w:pPr>
      <w:r>
        <w:rPr>
          <w:rFonts w:hAnsi="宋体" w:hint="eastAsia"/>
        </w:rPr>
        <w:t>(6)工程部</w:t>
      </w:r>
    </w:p>
    <w:p w:rsidR="00DD04A3" w:rsidRDefault="00DD04A3" w:rsidP="00DD04A3">
      <w:pPr>
        <w:snapToGrid w:val="0"/>
        <w:ind w:firstLine="480"/>
        <w:rPr>
          <w:rFonts w:hAnsi="宋体"/>
        </w:rPr>
      </w:pPr>
      <w:r>
        <w:rPr>
          <w:rFonts w:hAnsi="宋体" w:hint="eastAsia"/>
        </w:rPr>
        <w:t>工程部下设技术部和测量室。</w:t>
      </w:r>
    </w:p>
    <w:p w:rsidR="00DD04A3" w:rsidRDefault="00DD04A3" w:rsidP="00DD04A3">
      <w:pPr>
        <w:snapToGrid w:val="0"/>
        <w:ind w:firstLine="480"/>
        <w:rPr>
          <w:rFonts w:hAnsi="宋体"/>
        </w:rPr>
      </w:pPr>
      <w:r>
        <w:rPr>
          <w:rFonts w:hAnsi="宋体" w:hint="eastAsia"/>
        </w:rPr>
        <w:t>技术部：主要解决施工中的关键、难点项目，为工程的顺利进展提供技术保障。针对工程项目进行攻关，对重点项目进行研究、试验，制订稳妥的施工方案，提供技术支持，确保工程建设的顺利进行。负责本工程的施工技术工作；编制实施性施工组织设计和施工方案；对测量及试验进行指导并检查工作。负责对设计图纸进行核对、技术交底、过程监控，解决施工技术疑难问题；负责编制竣工资料和进行技术总结，组织实施工程竣工后保修和后期服务；组织推广应用“四新”技术，开发新成果。按照合同规定，与业主协作配合，协调各工区做好与其他各承包单位、前后专业工序之间的联系与配合。</w:t>
      </w:r>
    </w:p>
    <w:p w:rsidR="00DD04A3" w:rsidRDefault="00DD04A3" w:rsidP="00DD04A3">
      <w:pPr>
        <w:snapToGrid w:val="0"/>
        <w:ind w:firstLine="480"/>
        <w:rPr>
          <w:rFonts w:hAnsi="宋体"/>
        </w:rPr>
      </w:pPr>
      <w:r>
        <w:rPr>
          <w:rFonts w:hAnsi="宋体" w:hint="eastAsia"/>
        </w:rPr>
        <w:t>测量室：负责控制测量、放线定位测量和对工程进行复核、检查及其它抽查性测量工作。负责测量桩橛的交接；根据建设单位和设计部门给定的控制点，布置施工阶段的测量控制网；负责实施竣工测量，并按规定做好相关的测量记录；参与验工计价。</w:t>
      </w:r>
    </w:p>
    <w:p w:rsidR="00DD04A3" w:rsidRDefault="00DD04A3" w:rsidP="00DD04A3">
      <w:pPr>
        <w:snapToGrid w:val="0"/>
        <w:ind w:firstLine="480"/>
        <w:rPr>
          <w:rFonts w:hAnsi="宋体"/>
        </w:rPr>
      </w:pPr>
      <w:r>
        <w:rPr>
          <w:rFonts w:hAnsi="宋体" w:hint="eastAsia"/>
        </w:rPr>
        <w:t>(7)试验室</w:t>
      </w:r>
    </w:p>
    <w:p w:rsidR="00DD04A3" w:rsidRDefault="00DD04A3" w:rsidP="00DD04A3">
      <w:pPr>
        <w:snapToGrid w:val="0"/>
        <w:ind w:firstLine="480"/>
        <w:rPr>
          <w:rFonts w:hAnsi="宋体"/>
        </w:rPr>
      </w:pPr>
      <w:r>
        <w:rPr>
          <w:rFonts w:hAnsi="宋体" w:hint="eastAsia"/>
        </w:rPr>
        <w:t>负责本项目的检验、试验、交验，按检验评定标准对施工过程实施监督并对检验结果负责。指导做好现场各种原材料试件和混凝土试件的样品采集，审批各种混和料的施工配合比等试验数据。负责现场各种原材料试件和混凝土试件的测试、检验及质量记录。根据现场试验资料，提出各种混和料的施工配合比等试验数据，并在施工过程中提出修正意见报批准执行。配合各科研项目完成试验工作，作好资料整理及分析。</w:t>
      </w:r>
    </w:p>
    <w:p w:rsidR="00DD04A3" w:rsidRDefault="00DD04A3" w:rsidP="00DD04A3">
      <w:pPr>
        <w:snapToGrid w:val="0"/>
        <w:ind w:firstLine="480"/>
        <w:rPr>
          <w:rFonts w:hAnsi="宋体"/>
        </w:rPr>
      </w:pPr>
      <w:r>
        <w:rPr>
          <w:rFonts w:hAnsi="宋体" w:hint="eastAsia"/>
        </w:rPr>
        <w:t>(8)质检部</w:t>
      </w:r>
    </w:p>
    <w:p w:rsidR="00DD04A3" w:rsidRDefault="00DD04A3" w:rsidP="00DD04A3">
      <w:pPr>
        <w:snapToGrid w:val="0"/>
        <w:ind w:firstLine="480"/>
        <w:rPr>
          <w:rFonts w:hAnsi="宋体"/>
        </w:rPr>
      </w:pPr>
      <w:r>
        <w:rPr>
          <w:rFonts w:hAnsi="宋体" w:hint="eastAsia"/>
        </w:rPr>
        <w:t>依据质量方针和质量目标，制定质量管理规划，负责质量综合管理，行使质量监察职能。</w:t>
      </w:r>
    </w:p>
    <w:p w:rsidR="00DD04A3" w:rsidRDefault="00DD04A3" w:rsidP="00DD04A3">
      <w:pPr>
        <w:snapToGrid w:val="0"/>
        <w:ind w:firstLine="480"/>
        <w:rPr>
          <w:rFonts w:hAnsi="宋体"/>
        </w:rPr>
      </w:pPr>
      <w:r>
        <w:rPr>
          <w:rFonts w:hAnsi="宋体" w:hint="eastAsia"/>
        </w:rPr>
        <w:t>按照质量检验评定标准，对本项目全部工程质量进行检查指导。</w:t>
      </w:r>
    </w:p>
    <w:p w:rsidR="00DD04A3" w:rsidRDefault="00DD04A3" w:rsidP="00DD04A3">
      <w:pPr>
        <w:snapToGrid w:val="0"/>
        <w:ind w:firstLine="480"/>
        <w:rPr>
          <w:rFonts w:hAnsi="宋体"/>
        </w:rPr>
      </w:pPr>
      <w:r>
        <w:rPr>
          <w:rFonts w:hAnsi="宋体" w:hint="eastAsia"/>
        </w:rPr>
        <w:t>负责全面质量管理，指导工程项目的</w:t>
      </w:r>
      <w:r>
        <w:rPr>
          <w:rFonts w:hAnsi="宋体"/>
        </w:rPr>
        <w:t>QC</w:t>
      </w:r>
      <w:r>
        <w:rPr>
          <w:rFonts w:hAnsi="宋体" w:hint="eastAsia"/>
        </w:rPr>
        <w:t>小组活动，对试验技术工作进行指导。</w:t>
      </w:r>
    </w:p>
    <w:p w:rsidR="00DD04A3" w:rsidRDefault="00DD04A3" w:rsidP="00DD04A3">
      <w:pPr>
        <w:snapToGrid w:val="0"/>
        <w:ind w:firstLine="480"/>
        <w:rPr>
          <w:rFonts w:hAnsi="宋体"/>
        </w:rPr>
      </w:pPr>
      <w:r>
        <w:rPr>
          <w:rFonts w:hAnsi="宋体" w:hint="eastAsia"/>
        </w:rPr>
        <w:t>负责组织本项目贯彻质量标准。</w:t>
      </w:r>
    </w:p>
    <w:p w:rsidR="00DD04A3" w:rsidRDefault="00DD04A3" w:rsidP="00DD04A3">
      <w:pPr>
        <w:snapToGrid w:val="0"/>
        <w:ind w:firstLine="480"/>
        <w:rPr>
          <w:rFonts w:hAnsi="宋体"/>
        </w:rPr>
      </w:pPr>
      <w:r>
        <w:rPr>
          <w:rFonts w:hAnsi="宋体" w:hint="eastAsia"/>
        </w:rPr>
        <w:t>(9)安保部</w:t>
      </w:r>
    </w:p>
    <w:p w:rsidR="00DD04A3" w:rsidRDefault="00DD04A3" w:rsidP="00DD04A3">
      <w:pPr>
        <w:snapToGrid w:val="0"/>
        <w:ind w:firstLine="480"/>
        <w:rPr>
          <w:rFonts w:hAnsi="宋体"/>
        </w:rPr>
      </w:pPr>
      <w:r>
        <w:rPr>
          <w:rFonts w:hAnsi="宋体" w:hint="eastAsia"/>
        </w:rPr>
        <w:t>依据安全目标制定本标段的安全管理规划，负责安全综合管理，编制和呈报安全计划、安全技术方案等具体的安全措施，并认真贯彻落实。</w:t>
      </w:r>
    </w:p>
    <w:p w:rsidR="00DD04A3" w:rsidRDefault="00DD04A3" w:rsidP="00DD04A3">
      <w:pPr>
        <w:snapToGrid w:val="0"/>
        <w:ind w:firstLine="480"/>
        <w:rPr>
          <w:rFonts w:hAnsi="宋体"/>
        </w:rPr>
      </w:pPr>
      <w:r>
        <w:rPr>
          <w:rFonts w:hAnsi="宋体" w:hint="eastAsia"/>
        </w:rPr>
        <w:t>组织定期安全检查和安全抽查，发现事故隐患，及时监督整改。负责安全检查督促，对危险源提出预防措施，制定救险预案。定期组织对所有参建员工进行安全教育。</w:t>
      </w:r>
    </w:p>
    <w:p w:rsidR="00DD04A3" w:rsidRDefault="00DD04A3" w:rsidP="00DD04A3">
      <w:pPr>
        <w:snapToGrid w:val="0"/>
        <w:ind w:firstLine="480"/>
        <w:rPr>
          <w:rFonts w:hAnsi="宋体"/>
        </w:rPr>
      </w:pPr>
      <w:r>
        <w:rPr>
          <w:rFonts w:hAnsi="宋体" w:hint="eastAsia"/>
        </w:rPr>
        <w:lastRenderedPageBreak/>
        <w:t>(10）环保部</w:t>
      </w:r>
    </w:p>
    <w:p w:rsidR="00DD04A3" w:rsidRDefault="00DD04A3" w:rsidP="00DD04A3">
      <w:pPr>
        <w:snapToGrid w:val="0"/>
        <w:ind w:firstLine="480"/>
        <w:rPr>
          <w:rFonts w:hAnsi="宋体"/>
        </w:rPr>
      </w:pPr>
      <w:r>
        <w:rPr>
          <w:rFonts w:hAnsi="宋体" w:hint="eastAsia"/>
        </w:rPr>
        <w:t>负责本工程环境保护和水土保持及征地拆迁工作，建立健全环境保护责任体系，依据国家及当地环保部门的有关规定，针对本工程环境特点，制定具体详细的环保、水保规划与措施，并督促各工区抓好贯彻落实，确保施工不对当地环境造成任何损害。</w:t>
      </w:r>
    </w:p>
    <w:p w:rsidR="00DD04A3" w:rsidRDefault="00DD04A3" w:rsidP="00DD04A3">
      <w:pPr>
        <w:snapToGrid w:val="0"/>
        <w:ind w:firstLine="480"/>
        <w:rPr>
          <w:rFonts w:hAnsi="宋体"/>
        </w:rPr>
      </w:pPr>
      <w:r>
        <w:rPr>
          <w:rFonts w:hAnsi="宋体" w:hint="eastAsia"/>
        </w:rPr>
        <w:t>完成本工程的征地拆迁、临时用地，并配合业主完成永久征地拆迁工作，确保本工程的顺利进行和如期完成。</w:t>
      </w:r>
    </w:p>
    <w:p w:rsidR="00DD04A3" w:rsidRDefault="00DD04A3" w:rsidP="00DD04A3">
      <w:pPr>
        <w:snapToGrid w:val="0"/>
        <w:ind w:firstLine="480"/>
        <w:rPr>
          <w:rFonts w:hAnsi="宋体"/>
        </w:rPr>
      </w:pPr>
      <w:r>
        <w:rPr>
          <w:rFonts w:hAnsi="宋体" w:hint="eastAsia"/>
        </w:rPr>
        <w:t>负责本标段施工过程中的文物保护工作。</w:t>
      </w:r>
    </w:p>
    <w:p w:rsidR="00DD04A3" w:rsidRDefault="00DD04A3" w:rsidP="00DD04A3">
      <w:pPr>
        <w:snapToGrid w:val="0"/>
        <w:ind w:firstLine="480"/>
        <w:rPr>
          <w:rFonts w:hAnsi="宋体"/>
        </w:rPr>
      </w:pPr>
      <w:r>
        <w:rPr>
          <w:rFonts w:hAnsi="宋体" w:hint="eastAsia"/>
        </w:rPr>
        <w:t>(11)物资部</w:t>
      </w:r>
    </w:p>
    <w:p w:rsidR="00DD04A3" w:rsidRDefault="00DD04A3" w:rsidP="00DD04A3">
      <w:pPr>
        <w:snapToGrid w:val="0"/>
        <w:ind w:firstLine="480"/>
        <w:rPr>
          <w:rFonts w:hAnsi="宋体"/>
        </w:rPr>
      </w:pPr>
      <w:r>
        <w:rPr>
          <w:rFonts w:hAnsi="宋体" w:hint="eastAsia"/>
        </w:rPr>
        <w:t>根据工程特点及工程量完成物资、设备采购和管理，并制定本标段的物资、设备管理办法并落实实施情况。</w:t>
      </w:r>
    </w:p>
    <w:p w:rsidR="00DD04A3" w:rsidRDefault="00DD04A3" w:rsidP="00DD04A3">
      <w:pPr>
        <w:snapToGrid w:val="0"/>
        <w:ind w:firstLine="480"/>
        <w:rPr>
          <w:rFonts w:hAnsi="宋体"/>
        </w:rPr>
      </w:pPr>
      <w:r>
        <w:rPr>
          <w:rFonts w:hAnsi="宋体" w:hint="eastAsia"/>
        </w:rPr>
        <w:t>联系厂家完成重大型机械设备的操作与维修保养培训工作，检查指导和考核各工区的物资采购和管理工作。</w:t>
      </w:r>
    </w:p>
    <w:p w:rsidR="00DD04A3" w:rsidRDefault="00DD04A3" w:rsidP="00DD04A3">
      <w:pPr>
        <w:snapToGrid w:val="0"/>
        <w:ind w:firstLine="480"/>
        <w:rPr>
          <w:rFonts w:hAnsi="宋体"/>
        </w:rPr>
      </w:pPr>
      <w:r>
        <w:rPr>
          <w:rFonts w:hAnsi="宋体" w:hint="eastAsia"/>
        </w:rPr>
        <w:t>负责本工程全部施工设备的管理工作，制定施工机械、设备管理制度。</w:t>
      </w:r>
    </w:p>
    <w:p w:rsidR="00DD04A3" w:rsidRDefault="00DD04A3" w:rsidP="00DD04A3">
      <w:pPr>
        <w:snapToGrid w:val="0"/>
        <w:ind w:firstLine="480"/>
        <w:rPr>
          <w:rFonts w:hAnsi="宋体"/>
        </w:rPr>
      </w:pPr>
      <w:r>
        <w:rPr>
          <w:rFonts w:hAnsi="宋体" w:hint="eastAsia"/>
        </w:rPr>
        <w:t>根据制定的物资供应方案，积极做好“统一采购、集中配送”的物资采购工作，按时上报主要物资申请计划，按招标结果和配送中心的分配数量与中标厂商签订供货合同，在现场进行物资的验收、现场物资信息的反馈。</w:t>
      </w:r>
    </w:p>
    <w:p w:rsidR="00DD04A3" w:rsidRDefault="00DD04A3" w:rsidP="00DD04A3">
      <w:pPr>
        <w:snapToGrid w:val="0"/>
        <w:ind w:firstLine="480"/>
        <w:rPr>
          <w:rFonts w:hAnsi="宋体"/>
        </w:rPr>
      </w:pPr>
      <w:r>
        <w:rPr>
          <w:rFonts w:hAnsi="宋体" w:hint="eastAsia"/>
        </w:rPr>
        <w:t>(12)合同部</w:t>
      </w:r>
    </w:p>
    <w:p w:rsidR="00DD04A3" w:rsidRDefault="00DD04A3" w:rsidP="00DD04A3">
      <w:pPr>
        <w:snapToGrid w:val="0"/>
        <w:ind w:firstLine="480"/>
        <w:rPr>
          <w:rFonts w:hAnsi="宋体"/>
        </w:rPr>
      </w:pPr>
      <w:r>
        <w:rPr>
          <w:rFonts w:hAnsi="宋体" w:hint="eastAsia"/>
        </w:rPr>
        <w:t>合同计划室负责内部的各成员单位之间的合作事宜及合同的谈判管理，依照合同法负责与各施工队进行劳务合同、内部承包合同的制定、签定和管理。负责本工程进度目标的分析和论证、编制进度计划、定期跟踪进度计划的执行情况、采取纠偏措施，并根据施工进度计划和工期要求，适时提出计划修正意见报项目经理批准执行。负责验工计价工作，指导各工区开展责任成本核算工作。负责按时向业主报送有关报表和资料。对本工程各工序进行定额测定及分析，适时算出各工序定额并分析各项目定额单价。</w:t>
      </w:r>
    </w:p>
    <w:p w:rsidR="00DD04A3" w:rsidRDefault="00DD04A3" w:rsidP="00DD04A3">
      <w:pPr>
        <w:snapToGrid w:val="0"/>
        <w:ind w:firstLine="480"/>
        <w:rPr>
          <w:rFonts w:hAnsi="宋体"/>
        </w:rPr>
      </w:pPr>
      <w:r>
        <w:rPr>
          <w:rFonts w:hAnsi="宋体" w:hint="eastAsia"/>
        </w:rPr>
        <w:t>(13)财务部</w:t>
      </w:r>
    </w:p>
    <w:p w:rsidR="00DD04A3" w:rsidRDefault="00DD04A3" w:rsidP="00DD04A3">
      <w:pPr>
        <w:snapToGrid w:val="0"/>
        <w:ind w:firstLine="480"/>
        <w:rPr>
          <w:rFonts w:hAnsi="宋体"/>
        </w:rPr>
      </w:pPr>
      <w:r>
        <w:rPr>
          <w:rFonts w:hAnsi="宋体" w:hint="eastAsia"/>
        </w:rPr>
        <w:t>财务室负责本工程项目的财务管理、承包合同、成本控制、成本核算工作。参与合同评审，组织开展成本预算、计划、核算、分析、控制、考核工作。按照财务法负责本工程的资金管理，确保项目建设资金的专款专用。</w:t>
      </w:r>
    </w:p>
    <w:p w:rsidR="00DD04A3" w:rsidRDefault="00DD04A3" w:rsidP="00DD04A3">
      <w:pPr>
        <w:snapToGrid w:val="0"/>
        <w:ind w:firstLine="480"/>
        <w:rPr>
          <w:rFonts w:hAnsi="宋体"/>
        </w:rPr>
      </w:pPr>
      <w:r>
        <w:rPr>
          <w:rFonts w:hAnsi="宋体" w:hint="eastAsia"/>
        </w:rPr>
        <w:t>(14)综合办公室</w:t>
      </w:r>
    </w:p>
    <w:p w:rsidR="00DD04A3" w:rsidRDefault="00DD04A3" w:rsidP="00DD04A3">
      <w:pPr>
        <w:snapToGrid w:val="0"/>
        <w:ind w:firstLine="480"/>
        <w:rPr>
          <w:rFonts w:hAnsi="宋体"/>
        </w:rPr>
      </w:pPr>
      <w:r>
        <w:rPr>
          <w:rFonts w:hAnsi="宋体" w:hint="eastAsia"/>
        </w:rPr>
        <w:t>负责处理项目经理部一切日常工作，负责党政、文秘、接待及对外关系协调等工作。</w:t>
      </w:r>
    </w:p>
    <w:p w:rsidR="00DD04A3" w:rsidRDefault="00DD04A3" w:rsidP="00DD04A3">
      <w:pPr>
        <w:snapToGrid w:val="0"/>
        <w:ind w:firstLine="480"/>
        <w:rPr>
          <w:rFonts w:hAnsi="宋体"/>
        </w:rPr>
      </w:pPr>
      <w:r>
        <w:rPr>
          <w:rFonts w:hAnsi="宋体" w:hint="eastAsia"/>
        </w:rPr>
        <w:t>负责项目部内的工作车辆调度(非设备)，项目部办公用品用具的采购、维修及保养。</w:t>
      </w:r>
    </w:p>
    <w:p w:rsidR="00DD04A3" w:rsidRDefault="00DD04A3" w:rsidP="00DD04A3">
      <w:pPr>
        <w:snapToGrid w:val="0"/>
        <w:ind w:firstLine="480"/>
        <w:rPr>
          <w:rFonts w:hAnsi="宋体"/>
        </w:rPr>
      </w:pPr>
      <w:r>
        <w:rPr>
          <w:rFonts w:hAnsi="宋体" w:hint="eastAsia"/>
        </w:rPr>
        <w:lastRenderedPageBreak/>
        <w:t>负责后勤和医疗卫生工作，对于食堂、医务、住宿及生活办公区域的清洁卫生，以及其他后勤工作。</w:t>
      </w:r>
    </w:p>
    <w:p w:rsidR="00DD04A3" w:rsidRDefault="00DD04A3" w:rsidP="00DD04A3">
      <w:pPr>
        <w:snapToGrid w:val="0"/>
        <w:ind w:firstLine="480"/>
        <w:rPr>
          <w:rFonts w:hAnsi="宋体"/>
        </w:rPr>
      </w:pPr>
      <w:r>
        <w:rPr>
          <w:rFonts w:hAnsi="宋体" w:hint="eastAsia"/>
        </w:rPr>
        <w:t>(15)信息部</w:t>
      </w:r>
    </w:p>
    <w:p w:rsidR="00DD04A3" w:rsidRDefault="00DD04A3" w:rsidP="00DD04A3">
      <w:pPr>
        <w:pStyle w:val="a6"/>
        <w:shd w:val="clear" w:color="auto" w:fill="FFFFFF"/>
        <w:adjustRightInd w:val="0"/>
        <w:snapToGrid w:val="0"/>
        <w:spacing w:before="0" w:beforeAutospacing="0" w:after="0" w:afterAutospacing="0" w:line="360" w:lineRule="auto"/>
        <w:ind w:firstLineChars="200" w:firstLine="480"/>
        <w:jc w:val="both"/>
      </w:pPr>
      <w:r>
        <w:rPr>
          <w:rFonts w:hint="eastAsia"/>
        </w:rPr>
        <w:t>负责本项目BIM建筑模型系统，组织对计算机网络及信息系统的维护，保证网络及信息系统的正常运行。</w:t>
      </w:r>
    </w:p>
    <w:p w:rsidR="00DD04A3" w:rsidRDefault="00DD04A3" w:rsidP="00DD04A3">
      <w:pPr>
        <w:snapToGrid w:val="0"/>
        <w:ind w:leftChars="200" w:left="480" w:firstLineChars="0" w:firstLine="0"/>
        <w:rPr>
          <w:rFonts w:hAnsi="宋体"/>
        </w:rPr>
      </w:pPr>
      <w:r>
        <w:rPr>
          <w:rFonts w:hAnsi="宋体" w:hint="eastAsia"/>
        </w:rPr>
        <w:t>(16)档案室</w:t>
      </w:r>
    </w:p>
    <w:p w:rsidR="00DD04A3" w:rsidRDefault="00DD04A3" w:rsidP="00DD04A3">
      <w:pPr>
        <w:snapToGrid w:val="0"/>
        <w:ind w:firstLine="480"/>
        <w:rPr>
          <w:rFonts w:hAnsi="宋体"/>
        </w:rPr>
      </w:pPr>
      <w:r>
        <w:rPr>
          <w:rFonts w:ascii="Helvetica" w:hAnsi="Helvetica" w:cs="Helvetica"/>
          <w:szCs w:val="24"/>
        </w:rPr>
        <w:t>负责接收、发放及保管工程部的书函文件、设计图纸与设计变更</w:t>
      </w:r>
      <w:r>
        <w:rPr>
          <w:rFonts w:ascii="Helvetica" w:hAnsi="Helvetica" w:cs="Helvetica" w:hint="eastAsia"/>
          <w:szCs w:val="24"/>
        </w:rPr>
        <w:t>等各类相关文件，</w:t>
      </w:r>
      <w:r>
        <w:rPr>
          <w:rFonts w:ascii="Helvetica" w:hAnsi="Helvetica" w:cs="Helvetica"/>
          <w:szCs w:val="24"/>
        </w:rPr>
        <w:t>签发、分发的工作要</w:t>
      </w:r>
      <w:r>
        <w:rPr>
          <w:rFonts w:hAnsi="宋体" w:hint="eastAsia"/>
          <w:szCs w:val="24"/>
        </w:rPr>
        <w:t>做到</w:t>
      </w:r>
      <w:r>
        <w:rPr>
          <w:rFonts w:hAnsi="宋体" w:hint="eastAsia"/>
        </w:rPr>
        <w:t>及时、到位，并注明收发时间，督促未处理完毕的文件，保持资料的完整性、真实性、有效性。</w:t>
      </w:r>
    </w:p>
    <w:p w:rsidR="00DD04A3" w:rsidRDefault="00DD04A3" w:rsidP="00DD04A3">
      <w:pPr>
        <w:snapToGrid w:val="0"/>
        <w:ind w:firstLine="480"/>
        <w:rPr>
          <w:rFonts w:hAnsi="宋体"/>
        </w:rPr>
      </w:pPr>
      <w:r>
        <w:rPr>
          <w:rFonts w:hAnsi="宋体" w:hint="eastAsia"/>
        </w:rPr>
        <w:t>及时处理工程往来的报告、函件，并按工程项目、部门与类别进行整理归档、列清目录；对资料、文件往来做好编号登记，经本部经理阅批后归档。</w:t>
      </w:r>
    </w:p>
    <w:p w:rsidR="00DD04A3" w:rsidRDefault="00DD04A3" w:rsidP="00DD04A3">
      <w:pPr>
        <w:pStyle w:val="2"/>
        <w:rPr>
          <w:rFonts w:hAnsi="宋体"/>
        </w:rPr>
      </w:pPr>
      <w:bookmarkStart w:id="19" w:name="_Toc3470"/>
      <w:r>
        <w:rPr>
          <w:rFonts w:hAnsi="宋体" w:hint="eastAsia"/>
        </w:rPr>
        <w:t>3.4施工工区的划分</w:t>
      </w:r>
      <w:bookmarkEnd w:id="19"/>
    </w:p>
    <w:p w:rsidR="00DD04A3" w:rsidRDefault="00DD04A3" w:rsidP="00DD04A3">
      <w:pPr>
        <w:pStyle w:val="a5"/>
        <w:tabs>
          <w:tab w:val="left" w:pos="502"/>
          <w:tab w:val="left" w:pos="753"/>
        </w:tabs>
        <w:spacing w:line="460" w:lineRule="exact"/>
        <w:ind w:firstLine="480"/>
        <w:rPr>
          <w:rFonts w:hAnsi="宋体"/>
        </w:rPr>
      </w:pPr>
      <w:r>
        <w:rPr>
          <w:rFonts w:hAnsi="宋体" w:hint="eastAsia"/>
          <w:sz w:val="24"/>
        </w:rPr>
        <w:t>据本工程的特点和工期要求，拟安排1个路基工区、3个桥梁工区完成所有施工任务，分段</w:t>
      </w:r>
      <w:r>
        <w:rPr>
          <w:rFonts w:hAnsi="宋体"/>
          <w:sz w:val="24"/>
        </w:rPr>
        <w:t>分块组织实施，</w:t>
      </w:r>
      <w:r>
        <w:rPr>
          <w:rFonts w:hAnsi="宋体" w:hint="eastAsia"/>
          <w:sz w:val="24"/>
        </w:rPr>
        <w:t>采取平行施工与流水作业相结合的原则。主要项目施工段落划分见</w:t>
      </w:r>
      <w:r>
        <w:rPr>
          <w:rFonts w:hAnsi="宋体" w:hint="eastAsia"/>
          <w:b/>
          <w:bCs/>
          <w:sz w:val="24"/>
        </w:rPr>
        <w:t>表3.4-1</w:t>
      </w:r>
      <w:r>
        <w:rPr>
          <w:rFonts w:hAnsi="宋体"/>
          <w:b/>
          <w:bCs/>
        </w:rPr>
        <w:t>。</w:t>
      </w:r>
    </w:p>
    <w:p w:rsidR="00DD04A3" w:rsidRDefault="00DD04A3" w:rsidP="00DD04A3">
      <w:pPr>
        <w:pStyle w:val="a5"/>
        <w:tabs>
          <w:tab w:val="left" w:pos="502"/>
          <w:tab w:val="left" w:pos="753"/>
        </w:tabs>
        <w:spacing w:line="460" w:lineRule="exact"/>
        <w:ind w:firstLineChars="0" w:firstLine="0"/>
        <w:jc w:val="center"/>
        <w:rPr>
          <w:rFonts w:hAnsi="宋体" w:hint="eastAsia"/>
          <w:b/>
          <w:bCs/>
          <w:szCs w:val="21"/>
        </w:rPr>
      </w:pPr>
    </w:p>
    <w:p w:rsidR="00DD04A3" w:rsidRDefault="00DD04A3" w:rsidP="00DD04A3">
      <w:pPr>
        <w:pStyle w:val="a5"/>
        <w:tabs>
          <w:tab w:val="left" w:pos="502"/>
          <w:tab w:val="left" w:pos="753"/>
        </w:tabs>
        <w:spacing w:line="460" w:lineRule="exact"/>
        <w:ind w:firstLineChars="0" w:firstLine="0"/>
        <w:jc w:val="center"/>
        <w:rPr>
          <w:rFonts w:hAnsi="宋体" w:hint="eastAsia"/>
          <w:b/>
          <w:bCs/>
          <w:szCs w:val="21"/>
        </w:rPr>
      </w:pPr>
    </w:p>
    <w:p w:rsidR="00DD04A3" w:rsidRDefault="00DD04A3" w:rsidP="00DD04A3">
      <w:pPr>
        <w:pStyle w:val="a5"/>
        <w:tabs>
          <w:tab w:val="left" w:pos="502"/>
          <w:tab w:val="left" w:pos="753"/>
        </w:tabs>
        <w:spacing w:line="460" w:lineRule="exact"/>
        <w:ind w:firstLineChars="0" w:firstLine="0"/>
        <w:jc w:val="center"/>
        <w:rPr>
          <w:rFonts w:hAnsi="宋体" w:hint="eastAsia"/>
          <w:b/>
          <w:bCs/>
          <w:szCs w:val="21"/>
        </w:rPr>
      </w:pPr>
    </w:p>
    <w:p w:rsidR="00DD04A3" w:rsidRDefault="00DD04A3" w:rsidP="00DD04A3">
      <w:pPr>
        <w:pStyle w:val="a5"/>
        <w:tabs>
          <w:tab w:val="left" w:pos="502"/>
          <w:tab w:val="left" w:pos="753"/>
        </w:tabs>
        <w:spacing w:line="460" w:lineRule="exact"/>
        <w:ind w:firstLineChars="0" w:firstLine="0"/>
        <w:jc w:val="center"/>
        <w:rPr>
          <w:rFonts w:hAnsi="宋体"/>
          <w:b/>
          <w:bCs/>
          <w:szCs w:val="21"/>
        </w:rPr>
      </w:pPr>
      <w:r>
        <w:rPr>
          <w:rFonts w:hAnsi="宋体" w:hint="eastAsia"/>
          <w:b/>
          <w:bCs/>
          <w:szCs w:val="21"/>
        </w:rPr>
        <w:t>表3.4-1 主要项目施工段落划分表</w:t>
      </w:r>
    </w:p>
    <w:tbl>
      <w:tblPr>
        <w:tblW w:w="91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97"/>
        <w:gridCol w:w="3810"/>
        <w:gridCol w:w="3959"/>
      </w:tblGrid>
      <w:tr w:rsidR="00DD04A3" w:rsidTr="003D09E2">
        <w:trPr>
          <w:trHeight w:val="567"/>
          <w:jc w:val="center"/>
        </w:trPr>
        <w:tc>
          <w:tcPr>
            <w:tcW w:w="1397" w:type="dxa"/>
            <w:tcBorders>
              <w:top w:val="double" w:sz="4" w:space="0" w:color="auto"/>
              <w:left w:val="doub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施工工区</w:t>
            </w:r>
          </w:p>
        </w:tc>
        <w:tc>
          <w:tcPr>
            <w:tcW w:w="3810" w:type="dxa"/>
            <w:tcBorders>
              <w:top w:val="double" w:sz="4" w:space="0" w:color="auto"/>
              <w:left w:val="sing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施工范围</w:t>
            </w:r>
          </w:p>
        </w:tc>
        <w:tc>
          <w:tcPr>
            <w:tcW w:w="3959" w:type="dxa"/>
            <w:tcBorders>
              <w:top w:val="double" w:sz="4" w:space="0" w:color="auto"/>
              <w:left w:val="single" w:sz="4" w:space="0" w:color="auto"/>
              <w:bottom w:val="single" w:sz="4" w:space="0" w:color="auto"/>
              <w:right w:val="double" w:sz="4" w:space="0" w:color="auto"/>
            </w:tcBorders>
            <w:vAlign w:val="center"/>
          </w:tcPr>
          <w:p w:rsidR="00DD04A3" w:rsidRDefault="00DD04A3" w:rsidP="003D09E2">
            <w:pPr>
              <w:ind w:firstLineChars="0" w:firstLine="0"/>
              <w:jc w:val="center"/>
              <w:rPr>
                <w:sz w:val="21"/>
                <w:szCs w:val="21"/>
              </w:rPr>
            </w:pPr>
            <w:r>
              <w:rPr>
                <w:rFonts w:hint="eastAsia"/>
                <w:sz w:val="21"/>
                <w:szCs w:val="21"/>
              </w:rPr>
              <w:t>主要工作内容</w:t>
            </w:r>
          </w:p>
        </w:tc>
      </w:tr>
      <w:tr w:rsidR="00DD04A3" w:rsidTr="003D09E2">
        <w:trPr>
          <w:trHeight w:hRule="exact" w:val="937"/>
          <w:jc w:val="center"/>
        </w:trPr>
        <w:tc>
          <w:tcPr>
            <w:tcW w:w="1397" w:type="dxa"/>
            <w:tcBorders>
              <w:top w:val="single" w:sz="4" w:space="0" w:color="auto"/>
              <w:left w:val="doub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路基工区</w:t>
            </w:r>
          </w:p>
        </w:tc>
        <w:tc>
          <w:tcPr>
            <w:tcW w:w="3810" w:type="dxa"/>
            <w:tcBorders>
              <w:top w:val="single" w:sz="4" w:space="0" w:color="auto"/>
              <w:left w:val="sing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主线及匝道路基、地面道路路基及管线工程</w:t>
            </w:r>
          </w:p>
        </w:tc>
        <w:tc>
          <w:tcPr>
            <w:tcW w:w="3959" w:type="dxa"/>
            <w:tcBorders>
              <w:top w:val="single" w:sz="4" w:space="0" w:color="auto"/>
              <w:left w:val="single" w:sz="4" w:space="0" w:color="auto"/>
              <w:bottom w:val="single" w:sz="4" w:space="0" w:color="auto"/>
              <w:right w:val="double" w:sz="4" w:space="0" w:color="auto"/>
            </w:tcBorders>
            <w:vAlign w:val="center"/>
          </w:tcPr>
          <w:p w:rsidR="00DD04A3" w:rsidRDefault="00DD04A3" w:rsidP="003D09E2">
            <w:pPr>
              <w:ind w:firstLineChars="0" w:firstLine="0"/>
              <w:jc w:val="center"/>
              <w:rPr>
                <w:sz w:val="21"/>
                <w:szCs w:val="21"/>
              </w:rPr>
            </w:pPr>
            <w:r>
              <w:rPr>
                <w:rFonts w:hint="eastAsia"/>
                <w:sz w:val="21"/>
                <w:szCs w:val="21"/>
              </w:rPr>
              <w:t>路基挖方及填筑、排水及防护、施工便道、便桥涵洞、路线范围内软基处理、管道工程等</w:t>
            </w:r>
          </w:p>
        </w:tc>
      </w:tr>
      <w:tr w:rsidR="00DD04A3" w:rsidTr="003D09E2">
        <w:trPr>
          <w:trHeight w:hRule="exact" w:val="972"/>
          <w:jc w:val="center"/>
        </w:trPr>
        <w:tc>
          <w:tcPr>
            <w:tcW w:w="1397" w:type="dxa"/>
            <w:tcBorders>
              <w:top w:val="single" w:sz="4" w:space="0" w:color="auto"/>
              <w:left w:val="double" w:sz="4" w:space="0" w:color="auto"/>
              <w:bottom w:val="single" w:sz="4" w:space="0" w:color="auto"/>
              <w:right w:val="single" w:sz="4" w:space="0" w:color="auto"/>
            </w:tcBorders>
            <w:vAlign w:val="center"/>
          </w:tcPr>
          <w:p w:rsidR="00DD04A3" w:rsidRDefault="00DD04A3" w:rsidP="003D09E2">
            <w:pPr>
              <w:ind w:firstLineChars="0" w:firstLine="0"/>
              <w:rPr>
                <w:sz w:val="21"/>
                <w:szCs w:val="21"/>
              </w:rPr>
            </w:pPr>
            <w:r>
              <w:rPr>
                <w:rFonts w:hint="eastAsia"/>
                <w:sz w:val="21"/>
                <w:szCs w:val="21"/>
              </w:rPr>
              <w:t>桥梁一工区</w:t>
            </w:r>
          </w:p>
        </w:tc>
        <w:tc>
          <w:tcPr>
            <w:tcW w:w="3810" w:type="dxa"/>
            <w:tcBorders>
              <w:top w:val="single" w:sz="4" w:space="0" w:color="auto"/>
              <w:left w:val="sing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起点至永宁江之间的桥梁工程，      桩号K5+091-K6+600</w:t>
            </w:r>
          </w:p>
        </w:tc>
        <w:tc>
          <w:tcPr>
            <w:tcW w:w="3959" w:type="dxa"/>
            <w:tcBorders>
              <w:top w:val="single" w:sz="4" w:space="0" w:color="auto"/>
              <w:left w:val="single" w:sz="4" w:space="0" w:color="auto"/>
              <w:bottom w:val="single" w:sz="4" w:space="0" w:color="auto"/>
              <w:right w:val="double" w:sz="4" w:space="0" w:color="auto"/>
            </w:tcBorders>
            <w:vAlign w:val="center"/>
          </w:tcPr>
          <w:p w:rsidR="00DD04A3" w:rsidRDefault="00DD04A3" w:rsidP="003D09E2">
            <w:pPr>
              <w:ind w:firstLineChars="0" w:firstLine="0"/>
              <w:jc w:val="center"/>
              <w:rPr>
                <w:sz w:val="21"/>
                <w:szCs w:val="21"/>
              </w:rPr>
            </w:pPr>
            <w:r>
              <w:rPr>
                <w:rFonts w:hint="eastAsia"/>
                <w:sz w:val="21"/>
                <w:szCs w:val="21"/>
              </w:rPr>
              <w:t>基础及下部构造，现浇箱梁、地面桥梁等</w:t>
            </w:r>
          </w:p>
        </w:tc>
      </w:tr>
      <w:tr w:rsidR="00DD04A3" w:rsidTr="003D09E2">
        <w:trPr>
          <w:trHeight w:hRule="exact" w:val="1032"/>
          <w:jc w:val="center"/>
        </w:trPr>
        <w:tc>
          <w:tcPr>
            <w:tcW w:w="1397" w:type="dxa"/>
            <w:tcBorders>
              <w:top w:val="single" w:sz="4" w:space="0" w:color="auto"/>
              <w:left w:val="double" w:sz="4" w:space="0" w:color="auto"/>
              <w:bottom w:val="single" w:sz="4" w:space="0" w:color="auto"/>
              <w:right w:val="single" w:sz="4" w:space="0" w:color="auto"/>
            </w:tcBorders>
            <w:vAlign w:val="center"/>
          </w:tcPr>
          <w:p w:rsidR="00DD04A3" w:rsidRDefault="00DD04A3" w:rsidP="003D09E2">
            <w:pPr>
              <w:ind w:firstLineChars="0" w:firstLine="0"/>
              <w:rPr>
                <w:sz w:val="21"/>
                <w:szCs w:val="21"/>
              </w:rPr>
            </w:pPr>
            <w:r>
              <w:rPr>
                <w:rFonts w:hint="eastAsia"/>
                <w:sz w:val="21"/>
                <w:szCs w:val="21"/>
              </w:rPr>
              <w:t>桥梁二工区</w:t>
            </w:r>
          </w:p>
        </w:tc>
        <w:tc>
          <w:tcPr>
            <w:tcW w:w="3810" w:type="dxa"/>
            <w:tcBorders>
              <w:top w:val="single" w:sz="4" w:space="0" w:color="auto"/>
              <w:left w:val="single" w:sz="4" w:space="0" w:color="auto"/>
              <w:bottom w:val="sing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永宁江至山下郎互通起点之间的桥梁工程，桩号K6+600-K8+270</w:t>
            </w:r>
          </w:p>
        </w:tc>
        <w:tc>
          <w:tcPr>
            <w:tcW w:w="3959" w:type="dxa"/>
            <w:tcBorders>
              <w:top w:val="single" w:sz="4" w:space="0" w:color="auto"/>
              <w:left w:val="single" w:sz="4" w:space="0" w:color="auto"/>
              <w:bottom w:val="single" w:sz="4" w:space="0" w:color="auto"/>
              <w:right w:val="double" w:sz="4" w:space="0" w:color="auto"/>
            </w:tcBorders>
            <w:vAlign w:val="center"/>
          </w:tcPr>
          <w:p w:rsidR="00DD04A3" w:rsidRDefault="00DD04A3" w:rsidP="003D09E2">
            <w:pPr>
              <w:ind w:firstLineChars="0" w:firstLine="0"/>
              <w:jc w:val="center"/>
              <w:rPr>
                <w:sz w:val="21"/>
                <w:szCs w:val="21"/>
              </w:rPr>
            </w:pPr>
            <w:r>
              <w:rPr>
                <w:rFonts w:hint="eastAsia"/>
                <w:sz w:val="21"/>
                <w:szCs w:val="21"/>
              </w:rPr>
              <w:t>基础及下部构造，现浇箱梁，地面桥梁等</w:t>
            </w:r>
          </w:p>
        </w:tc>
      </w:tr>
      <w:tr w:rsidR="00DD04A3" w:rsidTr="003D09E2">
        <w:trPr>
          <w:trHeight w:hRule="exact" w:val="737"/>
          <w:jc w:val="center"/>
        </w:trPr>
        <w:tc>
          <w:tcPr>
            <w:tcW w:w="1397" w:type="dxa"/>
            <w:tcBorders>
              <w:top w:val="single" w:sz="4" w:space="0" w:color="auto"/>
              <w:left w:val="double" w:sz="4" w:space="0" w:color="auto"/>
              <w:bottom w:val="double" w:sz="4" w:space="0" w:color="auto"/>
              <w:right w:val="single" w:sz="4" w:space="0" w:color="auto"/>
            </w:tcBorders>
            <w:vAlign w:val="center"/>
          </w:tcPr>
          <w:p w:rsidR="00DD04A3" w:rsidRDefault="00DD04A3" w:rsidP="003D09E2">
            <w:pPr>
              <w:ind w:firstLineChars="0" w:firstLine="0"/>
              <w:rPr>
                <w:sz w:val="21"/>
                <w:szCs w:val="21"/>
              </w:rPr>
            </w:pPr>
            <w:r>
              <w:rPr>
                <w:rFonts w:hint="eastAsia"/>
                <w:sz w:val="21"/>
                <w:szCs w:val="21"/>
              </w:rPr>
              <w:t>桥梁三工区</w:t>
            </w:r>
          </w:p>
        </w:tc>
        <w:tc>
          <w:tcPr>
            <w:tcW w:w="3810" w:type="dxa"/>
            <w:tcBorders>
              <w:top w:val="single" w:sz="4" w:space="0" w:color="auto"/>
              <w:left w:val="single" w:sz="4" w:space="0" w:color="auto"/>
              <w:bottom w:val="double" w:sz="4" w:space="0" w:color="auto"/>
              <w:right w:val="single" w:sz="4" w:space="0" w:color="auto"/>
            </w:tcBorders>
            <w:vAlign w:val="center"/>
          </w:tcPr>
          <w:p w:rsidR="00DD04A3" w:rsidRDefault="00DD04A3" w:rsidP="003D09E2">
            <w:pPr>
              <w:ind w:firstLineChars="0" w:firstLine="0"/>
              <w:jc w:val="center"/>
              <w:rPr>
                <w:sz w:val="21"/>
                <w:szCs w:val="21"/>
              </w:rPr>
            </w:pPr>
            <w:r>
              <w:rPr>
                <w:rFonts w:hint="eastAsia"/>
                <w:sz w:val="21"/>
                <w:szCs w:val="21"/>
              </w:rPr>
              <w:t>山下郎互通起点至线路终点</w:t>
            </w:r>
          </w:p>
        </w:tc>
        <w:tc>
          <w:tcPr>
            <w:tcW w:w="3959" w:type="dxa"/>
            <w:tcBorders>
              <w:top w:val="single" w:sz="4" w:space="0" w:color="auto"/>
              <w:left w:val="single" w:sz="4" w:space="0" w:color="auto"/>
              <w:bottom w:val="double" w:sz="4" w:space="0" w:color="auto"/>
              <w:right w:val="double" w:sz="4" w:space="0" w:color="auto"/>
            </w:tcBorders>
            <w:vAlign w:val="center"/>
          </w:tcPr>
          <w:p w:rsidR="00DD04A3" w:rsidRDefault="00DD04A3" w:rsidP="003D09E2">
            <w:pPr>
              <w:ind w:firstLineChars="0" w:firstLine="0"/>
              <w:jc w:val="center"/>
              <w:rPr>
                <w:sz w:val="21"/>
                <w:szCs w:val="21"/>
              </w:rPr>
            </w:pPr>
            <w:r>
              <w:rPr>
                <w:rFonts w:hint="eastAsia"/>
                <w:sz w:val="21"/>
                <w:szCs w:val="21"/>
              </w:rPr>
              <w:t>基础及下部构造，现浇箱梁，地面桥梁等</w:t>
            </w:r>
          </w:p>
        </w:tc>
      </w:tr>
    </w:tbl>
    <w:p w:rsidR="00DD04A3" w:rsidRDefault="00DD04A3" w:rsidP="00DD04A3">
      <w:pPr>
        <w:pStyle w:val="1"/>
        <w:ind w:firstLine="883"/>
        <w:jc w:val="center"/>
        <w:rPr>
          <w:rFonts w:hAnsi="宋体"/>
        </w:rPr>
      </w:pPr>
      <w:bookmarkStart w:id="20" w:name="_Toc20218"/>
      <w:bookmarkStart w:id="21" w:name="_Toc400657470"/>
      <w:bookmarkStart w:id="22" w:name="_Toc371941271"/>
      <w:bookmarkStart w:id="23" w:name="_Toc400486615"/>
      <w:bookmarkStart w:id="24" w:name="_Toc28895"/>
      <w:bookmarkStart w:id="25" w:name="_Toc372192692"/>
      <w:bookmarkStart w:id="26" w:name="_Toc14970"/>
      <w:bookmarkStart w:id="27" w:name="_Toc255206243"/>
      <w:r>
        <w:rPr>
          <w:rFonts w:hAnsi="宋体" w:hint="eastAsia"/>
        </w:rPr>
        <w:lastRenderedPageBreak/>
        <w:t>第六章 工程质量管理体系及保证措施</w:t>
      </w:r>
      <w:bookmarkEnd w:id="20"/>
    </w:p>
    <w:p w:rsidR="00DD04A3" w:rsidRDefault="00DD04A3" w:rsidP="00DD04A3">
      <w:pPr>
        <w:pStyle w:val="2"/>
        <w:rPr>
          <w:rFonts w:hAnsi="宋体"/>
        </w:rPr>
      </w:pPr>
      <w:bookmarkStart w:id="28" w:name="_Toc25541"/>
      <w:bookmarkStart w:id="29" w:name="_Toc255206244"/>
      <w:bookmarkStart w:id="30" w:name="_Toc248204995"/>
      <w:bookmarkStart w:id="31" w:name="_Toc400486616"/>
      <w:bookmarkStart w:id="32" w:name="_Toc400657471"/>
      <w:bookmarkStart w:id="33" w:name="_Toc26186"/>
      <w:bookmarkStart w:id="34" w:name="_Toc371941272"/>
      <w:bookmarkStart w:id="35" w:name="_Toc372192693"/>
      <w:bookmarkStart w:id="36" w:name="_Toc10833"/>
      <w:bookmarkEnd w:id="21"/>
      <w:bookmarkEnd w:id="22"/>
      <w:bookmarkEnd w:id="23"/>
      <w:bookmarkEnd w:id="24"/>
      <w:bookmarkEnd w:id="25"/>
      <w:bookmarkEnd w:id="26"/>
      <w:bookmarkEnd w:id="27"/>
      <w:r>
        <w:rPr>
          <w:rFonts w:hAnsi="宋体" w:hint="eastAsia"/>
        </w:rPr>
        <w:t>6.1质量管理体系</w:t>
      </w:r>
      <w:bookmarkEnd w:id="28"/>
      <w:bookmarkEnd w:id="29"/>
      <w:bookmarkEnd w:id="30"/>
      <w:bookmarkEnd w:id="31"/>
      <w:bookmarkEnd w:id="32"/>
      <w:bookmarkEnd w:id="33"/>
      <w:bookmarkEnd w:id="34"/>
      <w:bookmarkEnd w:id="35"/>
      <w:bookmarkEnd w:id="36"/>
    </w:p>
    <w:p w:rsidR="00DD04A3" w:rsidRDefault="00DD04A3" w:rsidP="00DD04A3">
      <w:pPr>
        <w:ind w:firstLine="480"/>
        <w:rPr>
          <w:rFonts w:hAnsi="宋体" w:cs="Times New Roman"/>
          <w:szCs w:val="24"/>
        </w:rPr>
      </w:pPr>
      <w:r>
        <w:rPr>
          <w:rFonts w:hAnsi="宋体" w:cs="Times New Roman" w:hint="eastAsia"/>
          <w:szCs w:val="24"/>
        </w:rPr>
        <w:t>根据</w:t>
      </w:r>
      <w:r>
        <w:rPr>
          <w:rFonts w:hAnsi="宋体" w:cs="Times New Roman"/>
          <w:szCs w:val="24"/>
        </w:rPr>
        <w:t>GB/T1900</w:t>
      </w:r>
      <w:r>
        <w:rPr>
          <w:rFonts w:hAnsi="宋体" w:cs="Times New Roman" w:hint="eastAsia"/>
          <w:szCs w:val="24"/>
        </w:rPr>
        <w:t>1</w:t>
      </w:r>
      <w:r>
        <w:rPr>
          <w:rFonts w:hAnsi="宋体" w:cs="Times New Roman"/>
          <w:szCs w:val="24"/>
        </w:rPr>
        <w:t>-ISO900</w:t>
      </w:r>
      <w:r>
        <w:rPr>
          <w:rFonts w:hAnsi="宋体" w:cs="Times New Roman" w:hint="eastAsia"/>
          <w:szCs w:val="24"/>
        </w:rPr>
        <w:t>1标准及我公司质量手册建立质保体系，组织并建立为实施本工程施工质量管理所需的组织结构、程序、过程及资源，保证本工程施工质量及施工进度。</w:t>
      </w:r>
    </w:p>
    <w:p w:rsidR="00DD04A3" w:rsidRDefault="00DD04A3" w:rsidP="00DD04A3">
      <w:pPr>
        <w:pStyle w:val="3"/>
        <w:rPr>
          <w:rFonts w:hAnsi="宋体"/>
        </w:rPr>
      </w:pPr>
      <w:bookmarkStart w:id="37" w:name="_Toc4307"/>
      <w:bookmarkStart w:id="38" w:name="_Toc371941273"/>
      <w:bookmarkStart w:id="39" w:name="_Toc255206245"/>
      <w:bookmarkStart w:id="40" w:name="_Toc248204996"/>
      <w:bookmarkStart w:id="41" w:name="_Toc2708"/>
      <w:bookmarkStart w:id="42" w:name="_Toc19249"/>
      <w:bookmarkStart w:id="43" w:name="_Toc400657472"/>
      <w:r>
        <w:rPr>
          <w:rFonts w:hAnsi="宋体" w:hint="eastAsia"/>
        </w:rPr>
        <w:t>6.1.1质量管理组织机构</w:t>
      </w:r>
      <w:bookmarkEnd w:id="37"/>
      <w:bookmarkEnd w:id="38"/>
      <w:bookmarkEnd w:id="39"/>
      <w:bookmarkEnd w:id="40"/>
      <w:bookmarkEnd w:id="41"/>
      <w:bookmarkEnd w:id="42"/>
      <w:bookmarkEnd w:id="43"/>
    </w:p>
    <w:p w:rsidR="00DD04A3" w:rsidRDefault="00DD04A3" w:rsidP="00DD04A3">
      <w:pPr>
        <w:ind w:firstLine="480"/>
        <w:rPr>
          <w:rFonts w:hAnsi="宋体" w:cs="Times New Roman"/>
          <w:szCs w:val="24"/>
        </w:rPr>
      </w:pPr>
      <w:r>
        <w:rPr>
          <w:rFonts w:hAnsi="宋体" w:cs="Times New Roman" w:hint="eastAsia"/>
          <w:szCs w:val="24"/>
        </w:rPr>
        <w:t>建立由项目经理任组长、项目总工、项目副经理任副组长、相关职能部门、各工段技术负责人、各班组负责人为成员的全面质量管理领导小组。落实质量管理责任制，执行质量管理“一票否决权”制，确保本工程质量目标的实现。质量管理组织机构见</w:t>
      </w:r>
      <w:r>
        <w:rPr>
          <w:rFonts w:hAnsi="宋体" w:hint="eastAsia"/>
          <w:b/>
          <w:bCs/>
          <w:color w:val="0070C0"/>
        </w:rPr>
        <w:t>图6.1.1-1</w:t>
      </w:r>
      <w:r>
        <w:rPr>
          <w:rFonts w:hAnsi="宋体" w:cs="Times New Roman" w:hint="eastAsia"/>
          <w:szCs w:val="24"/>
        </w:rPr>
        <w:t>所示。</w:t>
      </w:r>
    </w:p>
    <w:p w:rsidR="00DD04A3" w:rsidRDefault="00DD04A3" w:rsidP="00DD04A3">
      <w:pPr>
        <w:ind w:firstLine="480"/>
        <w:rPr>
          <w:rFonts w:hAnsi="宋体" w:cs="Times New Roman"/>
          <w:szCs w:val="24"/>
        </w:rPr>
      </w:pPr>
      <w:r>
        <w:rPr>
          <w:noProof/>
        </w:rPr>
        <w:lastRenderedPageBreak/>
        <w:drawing>
          <wp:inline distT="0" distB="0" distL="114300" distR="114300">
            <wp:extent cx="5152390" cy="5409565"/>
            <wp:effectExtent l="0" t="0" r="10160" b="635"/>
            <wp:docPr id="20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49"/>
                    <pic:cNvPicPr>
                      <a:picLocks noChangeAspect="1"/>
                    </pic:cNvPicPr>
                  </pic:nvPicPr>
                  <pic:blipFill>
                    <a:blip r:embed="rId8" cstate="print"/>
                    <a:stretch>
                      <a:fillRect/>
                    </a:stretch>
                  </pic:blipFill>
                  <pic:spPr>
                    <a:xfrm>
                      <a:off x="0" y="0"/>
                      <a:ext cx="5152390" cy="5409565"/>
                    </a:xfrm>
                    <a:prstGeom prst="rect">
                      <a:avLst/>
                    </a:prstGeom>
                    <a:noFill/>
                    <a:ln w="9525">
                      <a:noFill/>
                    </a:ln>
                  </pic:spPr>
                </pic:pic>
              </a:graphicData>
            </a:graphic>
          </wp:inline>
        </w:drawing>
      </w:r>
    </w:p>
    <w:p w:rsidR="00DD04A3" w:rsidRDefault="00DD04A3" w:rsidP="00DD04A3">
      <w:pPr>
        <w:ind w:firstLine="422"/>
        <w:jc w:val="center"/>
        <w:rPr>
          <w:rFonts w:hAnsi="宋体"/>
          <w:b/>
          <w:bCs/>
          <w:color w:val="0070C0"/>
          <w:sz w:val="21"/>
          <w:szCs w:val="21"/>
        </w:rPr>
      </w:pPr>
      <w:r>
        <w:rPr>
          <w:rFonts w:hAnsi="宋体" w:hint="eastAsia"/>
          <w:b/>
          <w:bCs/>
          <w:color w:val="0070C0"/>
          <w:sz w:val="21"/>
          <w:szCs w:val="21"/>
        </w:rPr>
        <w:t>图6.1.1-1  质量管理组织机构</w:t>
      </w:r>
    </w:p>
    <w:p w:rsidR="00DD04A3" w:rsidRDefault="00DD04A3" w:rsidP="00DD04A3">
      <w:pPr>
        <w:pStyle w:val="3"/>
        <w:rPr>
          <w:rFonts w:hAnsi="宋体"/>
        </w:rPr>
      </w:pPr>
      <w:bookmarkStart w:id="44" w:name="_Toc371941274"/>
      <w:bookmarkStart w:id="45" w:name="_Toc21109"/>
      <w:bookmarkStart w:id="46" w:name="_Toc21574"/>
      <w:bookmarkStart w:id="47" w:name="_Toc255206246"/>
      <w:bookmarkStart w:id="48" w:name="_Toc400657473"/>
      <w:bookmarkStart w:id="49" w:name="_Toc248204997"/>
      <w:bookmarkStart w:id="50" w:name="_Toc1004"/>
      <w:r>
        <w:rPr>
          <w:rFonts w:hAnsi="宋体" w:hint="eastAsia"/>
        </w:rPr>
        <w:t>6.1.2质量管理体系要素及职能分配</w:t>
      </w:r>
      <w:bookmarkEnd w:id="44"/>
      <w:bookmarkEnd w:id="45"/>
      <w:bookmarkEnd w:id="46"/>
      <w:bookmarkEnd w:id="47"/>
      <w:bookmarkEnd w:id="48"/>
      <w:bookmarkEnd w:id="49"/>
      <w:bookmarkEnd w:id="50"/>
    </w:p>
    <w:p w:rsidR="00DD04A3" w:rsidRDefault="00DD04A3" w:rsidP="00DD04A3">
      <w:pPr>
        <w:ind w:firstLine="480"/>
        <w:rPr>
          <w:rFonts w:hAnsi="宋体" w:cs="Times New Roman"/>
          <w:szCs w:val="24"/>
        </w:rPr>
      </w:pPr>
      <w:r>
        <w:rPr>
          <w:rFonts w:hAnsi="宋体" w:cs="Times New Roman" w:hint="eastAsia"/>
          <w:szCs w:val="24"/>
        </w:rPr>
        <w:t>建立以项目经理为质量第一负责人的管理职责及职权体系，由项目总工程师负责该体系运行，项目经理将质量管理职能分解到每一个部门、每一个岗位。项目质量管理体系要素及职能分配见</w:t>
      </w:r>
      <w:r>
        <w:rPr>
          <w:rFonts w:hAnsi="宋体" w:cs="Times New Roman" w:hint="eastAsia"/>
          <w:b/>
          <w:bCs/>
          <w:szCs w:val="24"/>
        </w:rPr>
        <w:t>表6.1.2-1</w:t>
      </w:r>
      <w:r>
        <w:rPr>
          <w:rFonts w:hAnsi="宋体" w:cs="Times New Roman" w:hint="eastAsia"/>
          <w:szCs w:val="24"/>
        </w:rPr>
        <w:t>所示。</w:t>
      </w:r>
    </w:p>
    <w:p w:rsidR="00DD04A3" w:rsidRDefault="00DD04A3" w:rsidP="00DD04A3">
      <w:pPr>
        <w:pStyle w:val="af5"/>
      </w:pPr>
      <w:r>
        <w:rPr>
          <w:rFonts w:hint="eastAsia"/>
        </w:rPr>
        <w:t>表</w:t>
      </w:r>
      <w:r>
        <w:rPr>
          <w:rFonts w:hint="eastAsia"/>
        </w:rPr>
        <w:t xml:space="preserve">6.1.2-1  </w:t>
      </w:r>
      <w:r>
        <w:rPr>
          <w:rFonts w:hint="eastAsia"/>
        </w:rPr>
        <w:t>项目质量管理体系要素及职能分配表</w:t>
      </w:r>
    </w:p>
    <w:tbl>
      <w:tblPr>
        <w:tblW w:w="91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4A0"/>
      </w:tblPr>
      <w:tblGrid>
        <w:gridCol w:w="984"/>
        <w:gridCol w:w="3224"/>
        <w:gridCol w:w="546"/>
        <w:gridCol w:w="545"/>
        <w:gridCol w:w="546"/>
        <w:gridCol w:w="545"/>
        <w:gridCol w:w="547"/>
        <w:gridCol w:w="545"/>
        <w:gridCol w:w="546"/>
        <w:gridCol w:w="546"/>
        <w:gridCol w:w="546"/>
      </w:tblGrid>
      <w:tr w:rsidR="00DD04A3" w:rsidTr="003D09E2">
        <w:trPr>
          <w:trHeight w:val="2280"/>
          <w:tblHeader/>
          <w:jc w:val="center"/>
        </w:trPr>
        <w:tc>
          <w:tcPr>
            <w:tcW w:w="984"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标准</w:t>
            </w:r>
          </w:p>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章节号</w:t>
            </w:r>
          </w:p>
        </w:tc>
        <w:tc>
          <w:tcPr>
            <w:tcW w:w="3224"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质量管理体系要素</w:t>
            </w:r>
          </w:p>
        </w:tc>
        <w:tc>
          <w:tcPr>
            <w:tcW w:w="546"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项目经理</w:t>
            </w:r>
          </w:p>
        </w:tc>
        <w:tc>
          <w:tcPr>
            <w:tcW w:w="545"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项目副经理</w:t>
            </w:r>
          </w:p>
        </w:tc>
        <w:tc>
          <w:tcPr>
            <w:tcW w:w="546"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项目总工</w:t>
            </w:r>
          </w:p>
        </w:tc>
        <w:tc>
          <w:tcPr>
            <w:tcW w:w="545"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综合办公室</w:t>
            </w:r>
          </w:p>
        </w:tc>
        <w:tc>
          <w:tcPr>
            <w:tcW w:w="547"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质检部</w:t>
            </w:r>
          </w:p>
        </w:tc>
        <w:tc>
          <w:tcPr>
            <w:tcW w:w="545"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财务合约部</w:t>
            </w:r>
          </w:p>
        </w:tc>
        <w:tc>
          <w:tcPr>
            <w:tcW w:w="546"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工程部</w:t>
            </w:r>
          </w:p>
        </w:tc>
        <w:tc>
          <w:tcPr>
            <w:tcW w:w="546"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设备物资部</w:t>
            </w:r>
          </w:p>
        </w:tc>
        <w:tc>
          <w:tcPr>
            <w:tcW w:w="546" w:type="dxa"/>
            <w:shd w:val="clear" w:color="auto" w:fill="FFFFFF"/>
            <w:vAlign w:val="center"/>
          </w:tcPr>
          <w:p w:rsidR="00DD04A3" w:rsidRDefault="00DD04A3" w:rsidP="003D09E2">
            <w:pPr>
              <w:ind w:firstLineChars="0" w:firstLine="0"/>
              <w:jc w:val="center"/>
              <w:rPr>
                <w:rFonts w:hAnsi="宋体" w:cs="Times New Roman"/>
                <w:sz w:val="21"/>
                <w:szCs w:val="21"/>
              </w:rPr>
            </w:pPr>
            <w:r>
              <w:rPr>
                <w:rFonts w:hAnsi="宋体" w:cs="Times New Roman" w:hint="eastAsia"/>
                <w:sz w:val="21"/>
                <w:szCs w:val="21"/>
              </w:rPr>
              <w:t>人事安全部</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4.1</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体系总要求</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lastRenderedPageBreak/>
              <w:t>4.2</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文件要求</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5.1</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管理承诺</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5.2</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以顾客为关注焦点</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5.3</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质量方针</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5.4</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策划</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5.5</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职责、权限与沟通</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5.6</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管理评审</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6.1</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资源的提供</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6.2</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人力资源</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6.3</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基础设施</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6.4</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工作环境</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7.1</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施工项目实现过程的策划</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7.2</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与顾客有关的过程</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7.4</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采购</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7.5</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生产和服务的提供</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7.6</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监视、测量装置控制</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8.1</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总则</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8.2</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监视和测量</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8.3</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不合格品控制</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484"/>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8.4</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数据分析</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r w:rsidR="00DD04A3" w:rsidTr="003D09E2">
        <w:trPr>
          <w:trHeight w:val="513"/>
          <w:jc w:val="center"/>
        </w:trPr>
        <w:tc>
          <w:tcPr>
            <w:tcW w:w="98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sz w:val="21"/>
                <w:szCs w:val="21"/>
              </w:rPr>
              <w:t>8.5</w:t>
            </w:r>
          </w:p>
        </w:tc>
        <w:tc>
          <w:tcPr>
            <w:tcW w:w="3224"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改进</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7"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5"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c>
          <w:tcPr>
            <w:tcW w:w="546" w:type="dxa"/>
            <w:shd w:val="clear" w:color="auto" w:fill="FFFFFF"/>
            <w:vAlign w:val="center"/>
          </w:tcPr>
          <w:p w:rsidR="00DD04A3" w:rsidRDefault="00DD04A3" w:rsidP="003D09E2">
            <w:pPr>
              <w:adjustRightInd w:val="0"/>
              <w:snapToGrid w:val="0"/>
              <w:ind w:firstLineChars="0" w:firstLine="0"/>
              <w:jc w:val="center"/>
              <w:rPr>
                <w:rFonts w:hAnsi="宋体" w:cs="Times New Roman"/>
                <w:sz w:val="21"/>
                <w:szCs w:val="21"/>
              </w:rPr>
            </w:pPr>
            <w:r>
              <w:rPr>
                <w:rFonts w:hAnsi="宋体" w:cs="Times New Roman" w:hint="eastAsia"/>
                <w:sz w:val="21"/>
                <w:szCs w:val="21"/>
              </w:rPr>
              <w:t>△</w:t>
            </w:r>
          </w:p>
        </w:tc>
      </w:tr>
    </w:tbl>
    <w:p w:rsidR="00DD04A3" w:rsidRDefault="00DD04A3" w:rsidP="00DD04A3">
      <w:pPr>
        <w:ind w:firstLine="480"/>
        <w:rPr>
          <w:rFonts w:hAnsi="宋体" w:cs="Times New Roman"/>
          <w:szCs w:val="24"/>
        </w:rPr>
      </w:pPr>
      <w:r>
        <w:rPr>
          <w:rFonts w:hAnsi="宋体" w:cs="Times New Roman" w:hint="eastAsia"/>
          <w:szCs w:val="24"/>
        </w:rPr>
        <w:t>注：★为归口负责人或部门，○为协办人或部门，△为相关部门。</w:t>
      </w:r>
    </w:p>
    <w:p w:rsidR="00DD04A3" w:rsidRDefault="00DD04A3" w:rsidP="00DD04A3">
      <w:pPr>
        <w:pStyle w:val="3"/>
        <w:rPr>
          <w:rFonts w:hAnsi="宋体"/>
        </w:rPr>
      </w:pPr>
      <w:bookmarkStart w:id="51" w:name="_Toc6335"/>
      <w:bookmarkStart w:id="52" w:name="_Toc17978"/>
      <w:bookmarkStart w:id="53" w:name="_Toc255206247"/>
      <w:bookmarkStart w:id="54" w:name="_Toc248204998"/>
      <w:bookmarkStart w:id="55" w:name="_Toc15333"/>
      <w:bookmarkStart w:id="56" w:name="_Toc371941275"/>
      <w:bookmarkStart w:id="57" w:name="_Toc400657474"/>
      <w:r>
        <w:rPr>
          <w:rFonts w:hAnsi="宋体" w:hint="eastAsia"/>
        </w:rPr>
        <w:lastRenderedPageBreak/>
        <w:t>6.1.3质量保证体系</w:t>
      </w:r>
      <w:bookmarkEnd w:id="51"/>
      <w:bookmarkEnd w:id="52"/>
      <w:bookmarkEnd w:id="53"/>
      <w:bookmarkEnd w:id="54"/>
      <w:bookmarkEnd w:id="55"/>
      <w:bookmarkEnd w:id="56"/>
      <w:bookmarkEnd w:id="57"/>
    </w:p>
    <w:p w:rsidR="00DD04A3" w:rsidRDefault="00DD04A3" w:rsidP="00DD04A3">
      <w:pPr>
        <w:spacing w:line="240" w:lineRule="auto"/>
        <w:ind w:firstLineChars="0" w:firstLine="0"/>
        <w:jc w:val="center"/>
      </w:pPr>
      <w:r>
        <w:rPr>
          <w:rFonts w:hAnsi="宋体"/>
          <w:noProof/>
          <w:szCs w:val="21"/>
        </w:rPr>
        <w:drawing>
          <wp:inline distT="0" distB="0" distL="0" distR="0">
            <wp:extent cx="5250815" cy="7661910"/>
            <wp:effectExtent l="0" t="0" r="6985" b="0"/>
            <wp:docPr id="94"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9"/>
                    <pic:cNvPicPr>
                      <a:picLocks noChangeAspect="1" noChangeArrowheads="1"/>
                    </pic:cNvPicPr>
                  </pic:nvPicPr>
                  <pic:blipFill>
                    <a:blip r:embed="rId9" cstate="print"/>
                    <a:srcRect/>
                    <a:stretch>
                      <a:fillRect/>
                    </a:stretch>
                  </pic:blipFill>
                  <pic:spPr>
                    <a:xfrm>
                      <a:off x="0" y="0"/>
                      <a:ext cx="5250815" cy="7661910"/>
                    </a:xfrm>
                    <a:prstGeom prst="rect">
                      <a:avLst/>
                    </a:prstGeom>
                    <a:noFill/>
                    <a:ln w="9525">
                      <a:noFill/>
                      <a:miter lim="800000"/>
                      <a:headEnd/>
                      <a:tailEnd/>
                    </a:ln>
                  </pic:spPr>
                </pic:pic>
              </a:graphicData>
            </a:graphic>
          </wp:inline>
        </w:drawing>
      </w:r>
    </w:p>
    <w:p w:rsidR="00DD04A3" w:rsidRDefault="00DD04A3" w:rsidP="00DD04A3">
      <w:pPr>
        <w:ind w:firstLine="422"/>
        <w:jc w:val="center"/>
        <w:rPr>
          <w:rFonts w:hAnsi="宋体"/>
          <w:b/>
          <w:bCs/>
          <w:color w:val="0070C0"/>
          <w:sz w:val="21"/>
          <w:szCs w:val="21"/>
        </w:rPr>
      </w:pPr>
      <w:r>
        <w:rPr>
          <w:rFonts w:hAnsi="宋体" w:hint="eastAsia"/>
          <w:b/>
          <w:bCs/>
          <w:color w:val="0070C0"/>
          <w:sz w:val="21"/>
          <w:szCs w:val="21"/>
        </w:rPr>
        <w:t>图6.1.3-1 质量保证体系图</w:t>
      </w:r>
    </w:p>
    <w:p w:rsidR="00DD04A3" w:rsidRDefault="00DD04A3" w:rsidP="00DD04A3">
      <w:pPr>
        <w:pStyle w:val="2"/>
        <w:rPr>
          <w:rFonts w:hAnsi="宋体"/>
        </w:rPr>
      </w:pPr>
      <w:bookmarkStart w:id="58" w:name="_Toc372192694"/>
      <w:bookmarkStart w:id="59" w:name="_Toc31138"/>
      <w:bookmarkStart w:id="60" w:name="_Toc15925"/>
      <w:bookmarkStart w:id="61" w:name="_Toc30607"/>
      <w:bookmarkStart w:id="62" w:name="_Toc400657475"/>
      <w:bookmarkStart w:id="63" w:name="_Toc400486617"/>
      <w:bookmarkStart w:id="64" w:name="_Toc255206248"/>
      <w:bookmarkStart w:id="65" w:name="_Toc371941276"/>
      <w:r>
        <w:rPr>
          <w:rFonts w:hAnsi="宋体" w:hint="eastAsia"/>
        </w:rPr>
        <w:t>6.2质量保证措施</w:t>
      </w:r>
      <w:bookmarkEnd w:id="58"/>
      <w:bookmarkEnd w:id="59"/>
      <w:bookmarkEnd w:id="60"/>
      <w:bookmarkEnd w:id="61"/>
      <w:bookmarkEnd w:id="62"/>
      <w:bookmarkEnd w:id="63"/>
      <w:bookmarkEnd w:id="64"/>
      <w:bookmarkEnd w:id="65"/>
    </w:p>
    <w:p w:rsidR="00DD04A3" w:rsidRDefault="00DD04A3" w:rsidP="00DD04A3">
      <w:pPr>
        <w:pStyle w:val="3"/>
        <w:rPr>
          <w:rFonts w:hAnsi="宋体"/>
        </w:rPr>
      </w:pPr>
      <w:bookmarkStart w:id="66" w:name="_Toc255206249"/>
      <w:bookmarkStart w:id="67" w:name="_Toc74034835"/>
      <w:bookmarkStart w:id="68" w:name="_Toc74294715"/>
      <w:bookmarkStart w:id="69" w:name="_Toc17949377"/>
      <w:bookmarkStart w:id="70" w:name="_Toc11029"/>
      <w:bookmarkStart w:id="71" w:name="_Toc371941277"/>
      <w:bookmarkStart w:id="72" w:name="_Toc9345"/>
      <w:bookmarkStart w:id="73" w:name="_Toc25548"/>
      <w:bookmarkStart w:id="74" w:name="_Toc400657476"/>
      <w:r>
        <w:rPr>
          <w:rFonts w:hAnsi="宋体" w:hint="eastAsia"/>
        </w:rPr>
        <w:t>6.2.1思想保证</w:t>
      </w:r>
      <w:bookmarkEnd w:id="66"/>
      <w:bookmarkEnd w:id="67"/>
      <w:bookmarkEnd w:id="68"/>
      <w:bookmarkEnd w:id="69"/>
      <w:r>
        <w:rPr>
          <w:rFonts w:hAnsi="宋体" w:hint="eastAsia"/>
        </w:rPr>
        <w:t>措施</w:t>
      </w:r>
      <w:bookmarkEnd w:id="70"/>
      <w:bookmarkEnd w:id="71"/>
      <w:bookmarkEnd w:id="72"/>
      <w:bookmarkEnd w:id="73"/>
      <w:bookmarkEnd w:id="74"/>
    </w:p>
    <w:p w:rsidR="00DD04A3" w:rsidRDefault="00DD04A3" w:rsidP="00DD04A3">
      <w:pPr>
        <w:ind w:firstLine="480"/>
        <w:rPr>
          <w:rFonts w:hAnsi="宋体" w:cs="Times New Roman"/>
          <w:szCs w:val="24"/>
        </w:rPr>
      </w:pPr>
      <w:r>
        <w:rPr>
          <w:rFonts w:hAnsi="宋体" w:cs="Times New Roman" w:hint="eastAsia"/>
          <w:szCs w:val="24"/>
        </w:rPr>
        <w:t>宣传、贯彻“质量是企业的生命线”的思想，对职工进行</w:t>
      </w:r>
      <w:r>
        <w:rPr>
          <w:rFonts w:hAnsi="宋体" w:cs="Times New Roman"/>
          <w:szCs w:val="24"/>
        </w:rPr>
        <w:t>ISO9001</w:t>
      </w:r>
      <w:r>
        <w:rPr>
          <w:rFonts w:hAnsi="宋体" w:cs="Times New Roman" w:hint="eastAsia"/>
          <w:szCs w:val="24"/>
        </w:rPr>
        <w:t>质量保证体系和</w:t>
      </w:r>
      <w:r>
        <w:rPr>
          <w:rFonts w:hAnsi="宋体" w:cs="Times New Roman" w:hint="eastAsia"/>
          <w:szCs w:val="24"/>
        </w:rPr>
        <w:lastRenderedPageBreak/>
        <w:t>其它具体的质量控制、管理的教育，提高职工的质量意识。坚持“质量第一、信誉为本、用户至上”的宗旨。结合本工程的重要性，对全体参建者提出更高的质量要求，并高度认识、认真贯彻执行。</w:t>
      </w:r>
    </w:p>
    <w:p w:rsidR="00DD04A3" w:rsidRDefault="00DD04A3" w:rsidP="00DD04A3">
      <w:pPr>
        <w:pStyle w:val="3"/>
        <w:rPr>
          <w:rFonts w:hAnsi="宋体"/>
        </w:rPr>
      </w:pPr>
      <w:bookmarkStart w:id="75" w:name="_Toc74034836"/>
      <w:bookmarkStart w:id="76" w:name="_Toc17949378"/>
      <w:bookmarkStart w:id="77" w:name="_Toc74294716"/>
      <w:bookmarkStart w:id="78" w:name="_Toc255206250"/>
      <w:bookmarkStart w:id="79" w:name="_Toc27645"/>
      <w:bookmarkStart w:id="80" w:name="_Toc15725"/>
      <w:bookmarkStart w:id="81" w:name="_Toc371941278"/>
      <w:bookmarkStart w:id="82" w:name="_Toc9748"/>
      <w:bookmarkStart w:id="83" w:name="_Toc400657477"/>
      <w:r>
        <w:rPr>
          <w:rFonts w:hAnsi="宋体" w:hint="eastAsia"/>
        </w:rPr>
        <w:t>6.2.2组织保证</w:t>
      </w:r>
      <w:bookmarkEnd w:id="75"/>
      <w:bookmarkEnd w:id="76"/>
      <w:bookmarkEnd w:id="77"/>
      <w:bookmarkEnd w:id="78"/>
      <w:r>
        <w:rPr>
          <w:rFonts w:hAnsi="宋体" w:hint="eastAsia"/>
        </w:rPr>
        <w:t>措施</w:t>
      </w:r>
      <w:bookmarkEnd w:id="79"/>
      <w:bookmarkEnd w:id="80"/>
      <w:bookmarkEnd w:id="81"/>
      <w:bookmarkEnd w:id="82"/>
      <w:bookmarkEnd w:id="83"/>
    </w:p>
    <w:p w:rsidR="00DD04A3" w:rsidRDefault="00DD04A3" w:rsidP="00DD04A3">
      <w:pPr>
        <w:ind w:firstLine="480"/>
        <w:rPr>
          <w:rFonts w:hAnsi="宋体" w:cs="Times New Roman"/>
          <w:szCs w:val="24"/>
        </w:rPr>
      </w:pPr>
      <w:r>
        <w:rPr>
          <w:rFonts w:hAnsi="宋体" w:cs="Times New Roman" w:hint="eastAsia"/>
          <w:szCs w:val="24"/>
        </w:rPr>
        <w:t>①建立健全质量保证体系机构。加强组织领导，明确岗位职责。</w:t>
      </w:r>
    </w:p>
    <w:p w:rsidR="00DD04A3" w:rsidRDefault="00DD04A3" w:rsidP="00DD04A3">
      <w:pPr>
        <w:ind w:firstLine="480"/>
        <w:rPr>
          <w:rFonts w:hAnsi="宋体" w:cs="Times New Roman"/>
          <w:szCs w:val="24"/>
        </w:rPr>
      </w:pPr>
      <w:r>
        <w:rPr>
          <w:rFonts w:hAnsi="宋体" w:cs="Times New Roman" w:hint="eastAsia"/>
          <w:szCs w:val="24"/>
        </w:rPr>
        <w:t>②选派的项目经理、总工及项目经理部其它人员质量意识要强，施工经验要丰富，思想觉悟要高。</w:t>
      </w:r>
    </w:p>
    <w:p w:rsidR="00DD04A3" w:rsidRDefault="00DD04A3" w:rsidP="00DD04A3">
      <w:pPr>
        <w:ind w:firstLine="480"/>
        <w:rPr>
          <w:rFonts w:hAnsi="宋体" w:cs="Times New Roman"/>
          <w:szCs w:val="24"/>
        </w:rPr>
      </w:pPr>
      <w:r>
        <w:rPr>
          <w:rFonts w:hAnsi="宋体" w:cs="Times New Roman" w:hint="eastAsia"/>
          <w:szCs w:val="24"/>
        </w:rPr>
        <w:t>③明确公司总部的质量责任，公司专家组应将工程质量作为重要工作内容，公司各部门要支持、帮助、检查、督促现场的质量工作。</w:t>
      </w:r>
    </w:p>
    <w:p w:rsidR="00DD04A3" w:rsidRDefault="00DD04A3" w:rsidP="00DD04A3">
      <w:pPr>
        <w:ind w:firstLine="480"/>
        <w:rPr>
          <w:rFonts w:hAnsi="宋体" w:cs="Times New Roman"/>
          <w:szCs w:val="24"/>
        </w:rPr>
      </w:pPr>
      <w:r>
        <w:rPr>
          <w:rFonts w:hAnsi="宋体" w:cs="Times New Roman" w:hint="eastAsia"/>
          <w:szCs w:val="24"/>
        </w:rPr>
        <w:t>④质量检测部门负责按</w:t>
      </w:r>
      <w:r>
        <w:rPr>
          <w:rFonts w:hAnsi="宋体" w:cs="Times New Roman"/>
          <w:szCs w:val="24"/>
        </w:rPr>
        <w:t>ISO9001</w:t>
      </w:r>
      <w:r>
        <w:rPr>
          <w:rFonts w:hAnsi="宋体" w:cs="Times New Roman" w:hint="eastAsia"/>
          <w:szCs w:val="24"/>
        </w:rPr>
        <w:t>质量保证体系的内容与规定，指导并控制施工生产及质量管理全过程，使生产与质量处于先进体系的受控状态。</w:t>
      </w:r>
    </w:p>
    <w:p w:rsidR="00DD04A3" w:rsidRDefault="00DD04A3" w:rsidP="00DD04A3">
      <w:pPr>
        <w:ind w:firstLine="480"/>
        <w:rPr>
          <w:rFonts w:hAnsi="宋体" w:cs="Times New Roman"/>
          <w:szCs w:val="24"/>
        </w:rPr>
      </w:pPr>
      <w:r>
        <w:rPr>
          <w:rFonts w:hAnsi="宋体" w:cs="Times New Roman" w:hint="eastAsia"/>
          <w:szCs w:val="24"/>
        </w:rPr>
        <w:t>⑤加强内部监察工作，严格检查制度、签证制度、作好验评工作。</w:t>
      </w:r>
    </w:p>
    <w:p w:rsidR="00DD04A3" w:rsidRDefault="00DD04A3" w:rsidP="00DD04A3">
      <w:pPr>
        <w:pStyle w:val="3"/>
        <w:rPr>
          <w:rFonts w:hAnsi="宋体"/>
        </w:rPr>
      </w:pPr>
      <w:bookmarkStart w:id="84" w:name="_Toc74034837"/>
      <w:bookmarkStart w:id="85" w:name="_Toc74294717"/>
      <w:bookmarkStart w:id="86" w:name="_Toc255206251"/>
      <w:bookmarkStart w:id="87" w:name="_Toc26217"/>
      <w:bookmarkStart w:id="88" w:name="_Toc371941279"/>
      <w:bookmarkStart w:id="89" w:name="_Toc7741"/>
      <w:bookmarkStart w:id="90" w:name="_Toc30686"/>
      <w:bookmarkStart w:id="91" w:name="_Toc400657478"/>
      <w:r>
        <w:rPr>
          <w:rFonts w:hAnsi="宋体" w:hint="eastAsia"/>
        </w:rPr>
        <w:t>6.2.3制度保证</w:t>
      </w:r>
      <w:bookmarkEnd w:id="84"/>
      <w:bookmarkEnd w:id="85"/>
      <w:bookmarkEnd w:id="86"/>
      <w:r>
        <w:rPr>
          <w:rFonts w:hAnsi="宋体" w:hint="eastAsia"/>
        </w:rPr>
        <w:t>措施</w:t>
      </w:r>
      <w:bookmarkEnd w:id="87"/>
      <w:bookmarkEnd w:id="88"/>
      <w:bookmarkEnd w:id="89"/>
      <w:bookmarkEnd w:id="90"/>
      <w:bookmarkEnd w:id="91"/>
    </w:p>
    <w:p w:rsidR="00DD04A3" w:rsidRDefault="00DD04A3" w:rsidP="00DD04A3">
      <w:pPr>
        <w:ind w:firstLine="480"/>
        <w:rPr>
          <w:rFonts w:hAnsi="宋体" w:cs="Times New Roman"/>
          <w:szCs w:val="24"/>
        </w:rPr>
      </w:pPr>
      <w:r>
        <w:rPr>
          <w:rFonts w:hAnsi="宋体" w:cs="Times New Roman" w:hint="eastAsia"/>
          <w:szCs w:val="24"/>
        </w:rPr>
        <w:t>①贯彻执行“谁管理谁负责，谁操作谁负责”的质量管理原则。将质量责任制推行到各管理、操作中去，作到质量工作“人人有事管，事事有人管”。</w:t>
      </w:r>
    </w:p>
    <w:p w:rsidR="00DD04A3" w:rsidRDefault="00DD04A3" w:rsidP="00DD04A3">
      <w:pPr>
        <w:ind w:firstLine="480"/>
        <w:rPr>
          <w:rFonts w:hAnsi="宋体" w:cs="Times New Roman"/>
          <w:szCs w:val="24"/>
        </w:rPr>
      </w:pPr>
      <w:r>
        <w:rPr>
          <w:rFonts w:hAnsi="宋体" w:cs="Times New Roman" w:hint="eastAsia"/>
          <w:szCs w:val="24"/>
        </w:rPr>
        <w:t>②实行质量方针目标管理。将质量目标、职能分解到每一部门，每一岗位，落实责任到人。建立奖惩制度，做到奖罚分明，以此激发每一个施工人员的积极性。</w:t>
      </w:r>
    </w:p>
    <w:p w:rsidR="00DD04A3" w:rsidRDefault="00DD04A3" w:rsidP="00DD04A3">
      <w:pPr>
        <w:ind w:firstLine="480"/>
        <w:rPr>
          <w:rFonts w:hAnsi="宋体" w:cs="Times New Roman"/>
          <w:szCs w:val="24"/>
        </w:rPr>
      </w:pPr>
      <w:r>
        <w:rPr>
          <w:rFonts w:hAnsi="宋体" w:cs="Times New Roman" w:hint="eastAsia"/>
          <w:szCs w:val="24"/>
        </w:rPr>
        <w:t>③定期进行质量大检查，定期向业主、上级上报工作质量与工程质量情况，不断总结提高，并随时接受业主、上级的质量检查与指导。</w:t>
      </w:r>
    </w:p>
    <w:p w:rsidR="00DD04A3" w:rsidRDefault="00DD04A3" w:rsidP="00DD04A3">
      <w:pPr>
        <w:ind w:firstLine="480"/>
        <w:rPr>
          <w:rFonts w:hAnsi="宋体" w:cs="Times New Roman"/>
          <w:szCs w:val="24"/>
        </w:rPr>
      </w:pPr>
      <w:r>
        <w:rPr>
          <w:rFonts w:hAnsi="宋体" w:cs="Times New Roman" w:hint="eastAsia"/>
          <w:szCs w:val="24"/>
        </w:rPr>
        <w:t>④坚持施工质量程控制度。从施工准备，方案确定到材料选择与采购；从生产布置、生产实施到分部分项工程检验，从工程投标到工程竣工验收，编制详细的程控程序与制度，全过程、全方位地保证工程质量。</w:t>
      </w:r>
    </w:p>
    <w:p w:rsidR="00DD04A3" w:rsidRDefault="00DD04A3" w:rsidP="00DD04A3">
      <w:pPr>
        <w:ind w:firstLine="480"/>
        <w:rPr>
          <w:rFonts w:hAnsi="宋体" w:cs="Times New Roman"/>
          <w:szCs w:val="24"/>
        </w:rPr>
      </w:pPr>
      <w:r>
        <w:rPr>
          <w:rFonts w:hAnsi="宋体" w:cs="Times New Roman" w:hint="eastAsia"/>
          <w:szCs w:val="24"/>
        </w:rPr>
        <w:t>⑤坚持技术交底制度。进场后请设计人员进行设计交底，介绍设计意图、质量要求、工程注意事项等，开工前由总工程师向全体职工进行总技术交底，介绍施工方案、质量要求、注意事项、工程关键及施工技术措施等；各分部工程开工前由单项技术主管向该分部工程施工人员进行单项交底，介绍该分部施工方案，质量要求、技术措施、注意事项等；各分项工程开工前由工段长或班组长作分项交底，介绍工作内容、质量要求、操作要点及注意事项等。</w:t>
      </w:r>
    </w:p>
    <w:p w:rsidR="00DD04A3" w:rsidRDefault="00DD04A3" w:rsidP="00DD04A3">
      <w:pPr>
        <w:ind w:firstLine="480"/>
        <w:rPr>
          <w:rFonts w:hAnsi="宋体" w:cs="Times New Roman"/>
          <w:szCs w:val="24"/>
        </w:rPr>
      </w:pPr>
      <w:r>
        <w:rPr>
          <w:rFonts w:hAnsi="宋体" w:cs="Times New Roman" w:hint="eastAsia"/>
          <w:szCs w:val="24"/>
        </w:rPr>
        <w:t>⑥坚持“三检制”的工序控制制度：即自检——每班组设兼职质检员，负责对本班组完成的工作进行自检，填自检卡，经施工员签认交下一工序（班组）；互检——由下</w:t>
      </w:r>
      <w:r>
        <w:rPr>
          <w:rFonts w:hAnsi="宋体" w:cs="Times New Roman" w:hint="eastAsia"/>
          <w:szCs w:val="24"/>
        </w:rPr>
        <w:lastRenderedPageBreak/>
        <w:t>道工序（班组）兼职质检员对上道工序质量进行检查签认；专检——在自检、互检合格的基础上，由专职质检员进行符合检查后，方可进行下道工序施工。并填写“分项工程质检表”或“隐蔽工程验收单”交监理复检签认。</w:t>
      </w:r>
    </w:p>
    <w:p w:rsidR="00DD04A3" w:rsidRDefault="00DD04A3" w:rsidP="00DD04A3">
      <w:pPr>
        <w:pStyle w:val="3"/>
        <w:rPr>
          <w:rFonts w:hAnsi="宋体"/>
        </w:rPr>
      </w:pPr>
      <w:bookmarkStart w:id="92" w:name="_Toc255206252"/>
      <w:bookmarkStart w:id="93" w:name="_Toc74034838"/>
      <w:bookmarkStart w:id="94" w:name="_Toc74294718"/>
      <w:bookmarkStart w:id="95" w:name="_Toc17949380"/>
      <w:bookmarkStart w:id="96" w:name="_Toc20595"/>
      <w:bookmarkStart w:id="97" w:name="_Toc400657479"/>
      <w:bookmarkStart w:id="98" w:name="_Toc1358"/>
      <w:bookmarkStart w:id="99" w:name="_Toc371941280"/>
      <w:bookmarkStart w:id="100" w:name="_Toc28399"/>
      <w:r>
        <w:rPr>
          <w:rFonts w:hAnsi="宋体" w:hint="eastAsia"/>
        </w:rPr>
        <w:t>6.2.4技术保证</w:t>
      </w:r>
      <w:bookmarkEnd w:id="92"/>
      <w:bookmarkEnd w:id="93"/>
      <w:bookmarkEnd w:id="94"/>
      <w:bookmarkEnd w:id="95"/>
      <w:r>
        <w:rPr>
          <w:rFonts w:hAnsi="宋体" w:hint="eastAsia"/>
        </w:rPr>
        <w:t>措施</w:t>
      </w:r>
      <w:bookmarkEnd w:id="96"/>
      <w:bookmarkEnd w:id="97"/>
      <w:bookmarkEnd w:id="98"/>
      <w:bookmarkEnd w:id="99"/>
      <w:bookmarkEnd w:id="100"/>
    </w:p>
    <w:p w:rsidR="00DD04A3" w:rsidRDefault="00DD04A3" w:rsidP="00DD04A3">
      <w:pPr>
        <w:ind w:firstLine="480"/>
        <w:rPr>
          <w:rFonts w:hAnsi="宋体" w:cs="Times New Roman"/>
          <w:szCs w:val="24"/>
        </w:rPr>
      </w:pPr>
      <w:r>
        <w:rPr>
          <w:rFonts w:hAnsi="宋体" w:cs="Times New Roman" w:hint="eastAsia"/>
          <w:szCs w:val="24"/>
        </w:rPr>
        <w:t>①认真编好指导施工的纲领性文件——施工组织设计，施工组织设计要有专门的质量要求、质量目标、质量标准及质量措施等，并认真贯彻执行。</w:t>
      </w:r>
    </w:p>
    <w:p w:rsidR="00DD04A3" w:rsidRDefault="00DD04A3" w:rsidP="00DD04A3">
      <w:pPr>
        <w:ind w:firstLine="480"/>
        <w:rPr>
          <w:rFonts w:hAnsi="宋体" w:cs="Times New Roman"/>
          <w:szCs w:val="24"/>
        </w:rPr>
      </w:pPr>
      <w:r>
        <w:rPr>
          <w:rFonts w:hAnsi="宋体" w:cs="Times New Roman" w:hint="eastAsia"/>
          <w:szCs w:val="24"/>
        </w:rPr>
        <w:t>②认真填写好各种技术交底单。要求填写内容详实，要求明确，重点突出，措施可行，可操作性强，交底后签字归存。</w:t>
      </w:r>
    </w:p>
    <w:p w:rsidR="00DD04A3" w:rsidRDefault="00DD04A3" w:rsidP="00DD04A3">
      <w:pPr>
        <w:ind w:firstLine="480"/>
        <w:rPr>
          <w:rFonts w:hAnsi="宋体" w:cs="Times New Roman"/>
          <w:szCs w:val="24"/>
        </w:rPr>
      </w:pPr>
      <w:r>
        <w:rPr>
          <w:rFonts w:hAnsi="宋体" w:cs="Times New Roman" w:hint="eastAsia"/>
          <w:szCs w:val="24"/>
        </w:rPr>
        <w:t>③认真作好图纸会审，消化，理解工作，吃透设计意图，熟悉图纸内容，作好书面记录，未经审查的图纸不准交付施工。</w:t>
      </w:r>
    </w:p>
    <w:p w:rsidR="00DD04A3" w:rsidRDefault="00DD04A3" w:rsidP="00DD04A3">
      <w:pPr>
        <w:ind w:firstLine="480"/>
        <w:rPr>
          <w:rFonts w:hAnsi="宋体" w:cs="Times New Roman"/>
          <w:szCs w:val="24"/>
        </w:rPr>
      </w:pPr>
      <w:r>
        <w:rPr>
          <w:rFonts w:hAnsi="宋体" w:cs="Times New Roman" w:hint="eastAsia"/>
          <w:szCs w:val="24"/>
        </w:rPr>
        <w:t>④作好施工方案优化工作，以优异的方案，先进的技术，精良的设备，保证施工质量。</w:t>
      </w:r>
    </w:p>
    <w:p w:rsidR="00DD04A3" w:rsidRDefault="00DD04A3" w:rsidP="00DD04A3">
      <w:pPr>
        <w:ind w:firstLine="480"/>
        <w:rPr>
          <w:rFonts w:hAnsi="宋体" w:cs="Times New Roman"/>
          <w:szCs w:val="24"/>
        </w:rPr>
      </w:pPr>
      <w:r>
        <w:rPr>
          <w:rFonts w:hAnsi="宋体" w:cs="Times New Roman" w:hint="eastAsia"/>
          <w:szCs w:val="24"/>
        </w:rPr>
        <w:t>⑤编制好各工序的施工操作规程，以保证工程质量。</w:t>
      </w:r>
    </w:p>
    <w:p w:rsidR="00DD04A3" w:rsidRDefault="00DD04A3" w:rsidP="00DD04A3">
      <w:pPr>
        <w:ind w:firstLine="480"/>
        <w:rPr>
          <w:rFonts w:hAnsi="宋体" w:cs="Times New Roman"/>
          <w:szCs w:val="24"/>
        </w:rPr>
      </w:pPr>
      <w:r>
        <w:rPr>
          <w:rFonts w:hAnsi="宋体" w:cs="Times New Roman" w:hint="eastAsia"/>
          <w:szCs w:val="24"/>
        </w:rPr>
        <w:t>⑥开展群众性的质量管理与技术攻关活动，广泛开展群众性的</w:t>
      </w:r>
      <w:r>
        <w:rPr>
          <w:rFonts w:hAnsi="宋体" w:cs="Times New Roman"/>
          <w:szCs w:val="24"/>
        </w:rPr>
        <w:t>QC</w:t>
      </w:r>
      <w:r>
        <w:rPr>
          <w:rFonts w:hAnsi="宋体" w:cs="Times New Roman" w:hint="eastAsia"/>
          <w:szCs w:val="24"/>
        </w:rPr>
        <w:t>小组活动。</w:t>
      </w:r>
    </w:p>
    <w:p w:rsidR="00DD04A3" w:rsidRDefault="00DD04A3" w:rsidP="00DD04A3">
      <w:pPr>
        <w:pStyle w:val="3"/>
        <w:rPr>
          <w:rFonts w:hAnsi="宋体"/>
        </w:rPr>
      </w:pPr>
      <w:bookmarkStart w:id="101" w:name="_Toc255206253"/>
      <w:bookmarkStart w:id="102" w:name="_Toc10068"/>
      <w:bookmarkStart w:id="103" w:name="_Toc28350"/>
      <w:bookmarkStart w:id="104" w:name="_Toc11897"/>
      <w:bookmarkStart w:id="105" w:name="_Toc371941281"/>
      <w:bookmarkStart w:id="106" w:name="_Toc400657480"/>
      <w:r>
        <w:rPr>
          <w:rFonts w:hAnsi="宋体" w:hint="eastAsia"/>
        </w:rPr>
        <w:t>6.2.5材料设备保证</w:t>
      </w:r>
      <w:bookmarkEnd w:id="101"/>
      <w:r>
        <w:rPr>
          <w:rFonts w:hAnsi="宋体" w:hint="eastAsia"/>
        </w:rPr>
        <w:t>措施</w:t>
      </w:r>
      <w:bookmarkEnd w:id="102"/>
      <w:bookmarkEnd w:id="103"/>
      <w:bookmarkEnd w:id="104"/>
      <w:bookmarkEnd w:id="105"/>
      <w:bookmarkEnd w:id="106"/>
    </w:p>
    <w:p w:rsidR="00DD04A3" w:rsidRDefault="00DD04A3" w:rsidP="00DD04A3">
      <w:pPr>
        <w:ind w:firstLine="480"/>
        <w:rPr>
          <w:rFonts w:hAnsi="宋体" w:cs="Times New Roman"/>
          <w:szCs w:val="24"/>
        </w:rPr>
      </w:pPr>
      <w:r>
        <w:rPr>
          <w:rFonts w:hAnsi="宋体" w:cs="Times New Roman" w:hint="eastAsia"/>
          <w:szCs w:val="24"/>
        </w:rPr>
        <w:t>①为确保工程产品质量，对工程的原材料必须实施有效的质量控制措施，确定投入使用的均为合格原材料，不合格的不得使用。</w:t>
      </w:r>
    </w:p>
    <w:p w:rsidR="00DD04A3" w:rsidRDefault="00DD04A3" w:rsidP="00DD04A3">
      <w:pPr>
        <w:ind w:firstLine="480"/>
        <w:rPr>
          <w:rFonts w:hAnsi="宋体" w:cs="Times New Roman"/>
          <w:szCs w:val="24"/>
        </w:rPr>
      </w:pPr>
      <w:r>
        <w:rPr>
          <w:rFonts w:hAnsi="宋体" w:cs="Times New Roman" w:hint="eastAsia"/>
          <w:szCs w:val="24"/>
        </w:rPr>
        <w:t>②原材料产品必须有齐全的质量保证书，保证书由生产该产品的厂家出具，其内容必须如实证明实物产品。</w:t>
      </w:r>
    </w:p>
    <w:p w:rsidR="00DD04A3" w:rsidRDefault="00DD04A3" w:rsidP="00DD04A3">
      <w:pPr>
        <w:ind w:firstLine="480"/>
        <w:rPr>
          <w:rFonts w:hAnsi="宋体" w:cs="Times New Roman"/>
          <w:szCs w:val="24"/>
        </w:rPr>
      </w:pPr>
      <w:r>
        <w:rPr>
          <w:rFonts w:hAnsi="宋体" w:cs="Times New Roman" w:hint="eastAsia"/>
          <w:szCs w:val="24"/>
        </w:rPr>
        <w:t>③原材料入库前，必须按《规范》和业主招标书中的要求进行取样及检验，拒收检验不合格的产品。</w:t>
      </w:r>
    </w:p>
    <w:p w:rsidR="00DD04A3" w:rsidRDefault="00DD04A3" w:rsidP="00DD04A3">
      <w:pPr>
        <w:ind w:firstLine="480"/>
        <w:rPr>
          <w:rFonts w:hAnsi="宋体" w:cs="Times New Roman"/>
          <w:szCs w:val="24"/>
        </w:rPr>
      </w:pPr>
      <w:r>
        <w:rPr>
          <w:rFonts w:hAnsi="宋体" w:cs="Times New Roman" w:hint="eastAsia"/>
          <w:szCs w:val="24"/>
        </w:rPr>
        <w:t>④对混凝土进行试块的制作、养护及技术条件规定的各项试验，并及时将试验报告上报监理。搅拌混凝土质量由混凝土配比单、抽检记录和试块送检报告共同组成质量控制依据。</w:t>
      </w:r>
    </w:p>
    <w:p w:rsidR="00DD04A3" w:rsidRDefault="00DD04A3" w:rsidP="00DD04A3">
      <w:pPr>
        <w:ind w:firstLine="480"/>
        <w:rPr>
          <w:rFonts w:hAnsi="宋体" w:cs="Times New Roman"/>
          <w:szCs w:val="24"/>
        </w:rPr>
      </w:pPr>
      <w:r>
        <w:rPr>
          <w:rFonts w:hAnsi="宋体" w:cs="Times New Roman" w:hint="eastAsia"/>
          <w:szCs w:val="24"/>
        </w:rPr>
        <w:t>⑤采用较新的设备，配置设备的性能必须满足保证产品的质量要求，按设备操作规程作业，并按保养条例进行例保。</w:t>
      </w:r>
    </w:p>
    <w:p w:rsidR="00DD04A3" w:rsidRDefault="00DD04A3" w:rsidP="00DD04A3">
      <w:pPr>
        <w:pStyle w:val="3"/>
        <w:rPr>
          <w:rFonts w:hAnsi="宋体"/>
        </w:rPr>
      </w:pPr>
      <w:bookmarkStart w:id="107" w:name="_Toc349"/>
      <w:r>
        <w:rPr>
          <w:rFonts w:hAnsi="宋体" w:hint="eastAsia"/>
          <w:szCs w:val="24"/>
        </w:rPr>
        <w:t>6.2.6 严格执行业主的质量安全标准化建设实施大纲</w:t>
      </w:r>
      <w:bookmarkEnd w:id="107"/>
    </w:p>
    <w:p w:rsidR="00DD04A3" w:rsidRDefault="00DD04A3" w:rsidP="00DD04A3">
      <w:pPr>
        <w:ind w:firstLine="480"/>
        <w:rPr>
          <w:rFonts w:hAnsi="宋体" w:cs="Times New Roman"/>
          <w:szCs w:val="24"/>
        </w:rPr>
      </w:pPr>
      <w:r>
        <w:rPr>
          <w:rFonts w:hAnsi="宋体" w:hint="eastAsia"/>
        </w:rPr>
        <w:t>施工过程中严格执行业主的质量安全标准化实施大纲，即施工前搅拌站、钢筋厂、预制场建设集中摆放；施工中要做到标准化、装配化、信息化；施工中要严格方案的控制、工艺的控制、原材料的控制、实行首件制。</w:t>
      </w:r>
    </w:p>
    <w:p w:rsidR="00DD04A3" w:rsidRDefault="00DD04A3" w:rsidP="00DD04A3">
      <w:pPr>
        <w:pStyle w:val="2"/>
        <w:rPr>
          <w:rFonts w:hAnsi="宋体"/>
        </w:rPr>
      </w:pPr>
      <w:bookmarkStart w:id="108" w:name="_Toc372192695"/>
      <w:bookmarkStart w:id="109" w:name="_Toc400486618"/>
      <w:bookmarkStart w:id="110" w:name="_Toc371941282"/>
      <w:bookmarkStart w:id="111" w:name="_Toc400657481"/>
      <w:bookmarkStart w:id="112" w:name="_Toc22487"/>
      <w:bookmarkStart w:id="113" w:name="_Toc20597"/>
      <w:bookmarkStart w:id="114" w:name="_Toc14543"/>
      <w:r>
        <w:rPr>
          <w:rFonts w:hAnsi="宋体" w:hint="eastAsia"/>
        </w:rPr>
        <w:lastRenderedPageBreak/>
        <w:t>6.3关键工程质量保证措施</w:t>
      </w:r>
      <w:bookmarkEnd w:id="108"/>
      <w:bookmarkEnd w:id="109"/>
      <w:bookmarkEnd w:id="110"/>
      <w:bookmarkEnd w:id="111"/>
      <w:bookmarkEnd w:id="112"/>
      <w:bookmarkEnd w:id="113"/>
      <w:bookmarkEnd w:id="114"/>
    </w:p>
    <w:p w:rsidR="00DD04A3" w:rsidRDefault="00DD04A3" w:rsidP="00DD04A3">
      <w:pPr>
        <w:pStyle w:val="3"/>
        <w:rPr>
          <w:rFonts w:hAnsi="宋体"/>
        </w:rPr>
      </w:pPr>
      <w:bookmarkStart w:id="115" w:name="_Toc7225"/>
      <w:bookmarkStart w:id="116" w:name="_Toc5176"/>
      <w:bookmarkStart w:id="117" w:name="_Toc28111"/>
      <w:bookmarkStart w:id="118" w:name="_Toc400657482"/>
      <w:bookmarkStart w:id="119" w:name="_Toc371941283"/>
      <w:r>
        <w:rPr>
          <w:rFonts w:hAnsi="宋体" w:hint="eastAsia"/>
        </w:rPr>
        <w:t>6.3.1路基质量保证措施</w:t>
      </w:r>
      <w:bookmarkEnd w:id="115"/>
      <w:bookmarkEnd w:id="116"/>
      <w:bookmarkEnd w:id="117"/>
      <w:bookmarkEnd w:id="118"/>
    </w:p>
    <w:p w:rsidR="00DD04A3" w:rsidRDefault="00DD04A3" w:rsidP="00DD04A3">
      <w:pPr>
        <w:pStyle w:val="4"/>
        <w:ind w:firstLine="562"/>
        <w:rPr>
          <w:rFonts w:hAnsi="宋体"/>
        </w:rPr>
      </w:pPr>
      <w:r>
        <w:rPr>
          <w:rFonts w:hAnsi="宋体" w:hint="eastAsia"/>
        </w:rPr>
        <w:t>6.3.1.1</w:t>
      </w:r>
      <w:r>
        <w:rPr>
          <w:rFonts w:hAnsi="宋体" w:hint="eastAsia"/>
        </w:rPr>
        <w:t>路基填筑及开挖</w:t>
      </w:r>
    </w:p>
    <w:p w:rsidR="00DD04A3" w:rsidRDefault="00DD04A3" w:rsidP="00DD04A3">
      <w:pPr>
        <w:ind w:firstLine="480"/>
        <w:rPr>
          <w:rFonts w:hAnsi="宋体" w:cs="Times New Roman"/>
          <w:kern w:val="0"/>
          <w:szCs w:val="24"/>
        </w:rPr>
      </w:pPr>
      <w:r>
        <w:rPr>
          <w:rFonts w:hAnsi="宋体" w:cs="Times New Roman" w:hint="eastAsia"/>
          <w:kern w:val="0"/>
          <w:szCs w:val="24"/>
        </w:rPr>
        <w:t>填方路基按路面平行线分层控制填土标高；填方作业采取分层平行摊铺，最大松铺厚度不得大于30</w:t>
      </w:r>
      <w:r>
        <w:rPr>
          <w:rFonts w:hAnsi="宋体" w:cs="Times New Roman"/>
          <w:kern w:val="0"/>
          <w:szCs w:val="24"/>
        </w:rPr>
        <w:t>cm</w:t>
      </w:r>
      <w:r>
        <w:rPr>
          <w:rFonts w:hAnsi="宋体" w:cs="Times New Roman" w:hint="eastAsia"/>
          <w:kern w:val="0"/>
          <w:szCs w:val="24"/>
        </w:rPr>
        <w:t>，最小松铺厚度不得小于10</w:t>
      </w:r>
      <w:r>
        <w:rPr>
          <w:rFonts w:hAnsi="宋体" w:cs="Times New Roman"/>
          <w:kern w:val="0"/>
          <w:szCs w:val="24"/>
        </w:rPr>
        <w:t>cm</w:t>
      </w:r>
      <w:r>
        <w:rPr>
          <w:rFonts w:hAnsi="宋体" w:cs="Times New Roman" w:hint="eastAsia"/>
          <w:kern w:val="0"/>
          <w:szCs w:val="24"/>
        </w:rPr>
        <w:t>，路床顶面最后一层的厚度不小于10</w:t>
      </w:r>
      <w:r>
        <w:rPr>
          <w:rFonts w:hAnsi="宋体" w:cs="Times New Roman"/>
          <w:kern w:val="0"/>
          <w:szCs w:val="24"/>
        </w:rPr>
        <w:t>cm</w:t>
      </w:r>
      <w:r>
        <w:rPr>
          <w:rFonts w:hAnsi="宋体" w:cs="Times New Roman" w:hint="eastAsia"/>
          <w:kern w:val="0"/>
          <w:szCs w:val="24"/>
        </w:rPr>
        <w:t>。推土机初平，平地机细平，压路机碾压，保证路基压实度。每层填料铺设的宽度，每侧应超出路堤的设计宽度50cm。不同土质的填料应分层填筑，每种填料层总厚度不得小于50cm。</w:t>
      </w:r>
    </w:p>
    <w:p w:rsidR="00DD04A3" w:rsidRDefault="00DD04A3" w:rsidP="00DD04A3">
      <w:pPr>
        <w:ind w:firstLine="480"/>
        <w:rPr>
          <w:rFonts w:hAnsi="宋体" w:cs="Times New Roman"/>
          <w:szCs w:val="24"/>
        </w:rPr>
      </w:pPr>
      <w:r>
        <w:rPr>
          <w:rFonts w:hAnsi="宋体" w:cs="Times New Roman" w:hint="eastAsia"/>
          <w:szCs w:val="24"/>
        </w:rPr>
        <w:t>挖方路基采用机械分层开挖，挖方边坡应严格控制坡率，防止超挖和欠挖，土方采用挖掘机开挖，临近挖方标高应采用小规模施工，防止大扰动底部基础，挖方底面按设计和规范进行换填或碾压至设计要求。</w:t>
      </w:r>
    </w:p>
    <w:p w:rsidR="00DD04A3" w:rsidRDefault="00DD04A3" w:rsidP="00DD04A3">
      <w:pPr>
        <w:pStyle w:val="4"/>
        <w:ind w:firstLine="562"/>
        <w:rPr>
          <w:rFonts w:hAnsi="宋体"/>
        </w:rPr>
      </w:pPr>
      <w:r>
        <w:rPr>
          <w:rFonts w:hAnsi="宋体" w:hint="eastAsia"/>
        </w:rPr>
        <w:t>6.3.1.2</w:t>
      </w:r>
      <w:r>
        <w:rPr>
          <w:rFonts w:hAnsi="宋体" w:hint="eastAsia"/>
        </w:rPr>
        <w:t>软基处理</w:t>
      </w:r>
    </w:p>
    <w:p w:rsidR="00DD04A3" w:rsidRDefault="00DD04A3" w:rsidP="00DD04A3">
      <w:pPr>
        <w:ind w:firstLine="480"/>
        <w:rPr>
          <w:rFonts w:hAnsi="宋体" w:cs="Times New Roman"/>
          <w:szCs w:val="24"/>
        </w:rPr>
      </w:pPr>
      <w:r>
        <w:rPr>
          <w:rFonts w:hAnsi="宋体" w:cs="Times New Roman" w:hint="eastAsia"/>
          <w:szCs w:val="24"/>
        </w:rPr>
        <w:t>软基处理按设计要求采用</w:t>
      </w:r>
      <w:r>
        <w:rPr>
          <w:rFonts w:hAnsi="宋体" w:hint="eastAsia"/>
          <w:bCs/>
        </w:rPr>
        <w:t>水泥搅拌桩、预应力管桩，设置土工格栅、联合预压的综合处治方案。软基处理应根据实际施工情况采用合适的施工工艺，遇到情况与设计不符的地段应报请工程师指示，软基处理应做好隐蔽工程验收。</w:t>
      </w:r>
    </w:p>
    <w:p w:rsidR="00DD04A3" w:rsidRDefault="00DD04A3" w:rsidP="00DD04A3">
      <w:pPr>
        <w:pStyle w:val="4"/>
        <w:ind w:firstLine="562"/>
        <w:rPr>
          <w:rFonts w:hAnsi="宋体"/>
        </w:rPr>
      </w:pPr>
      <w:r>
        <w:rPr>
          <w:rFonts w:hAnsi="宋体" w:hint="eastAsia"/>
        </w:rPr>
        <w:t>6.3.1.3</w:t>
      </w:r>
      <w:r>
        <w:rPr>
          <w:rFonts w:hAnsi="宋体" w:hint="eastAsia"/>
        </w:rPr>
        <w:t>防护及排水</w:t>
      </w:r>
    </w:p>
    <w:p w:rsidR="00DD04A3" w:rsidRDefault="00DD04A3" w:rsidP="00DD04A3">
      <w:pPr>
        <w:ind w:firstLine="480"/>
        <w:rPr>
          <w:rFonts w:hAnsi="宋体" w:cs="Times New Roman"/>
          <w:kern w:val="0"/>
          <w:szCs w:val="24"/>
        </w:rPr>
      </w:pPr>
      <w:r>
        <w:rPr>
          <w:rFonts w:hAnsi="宋体" w:cs="Times New Roman" w:hint="eastAsia"/>
          <w:kern w:val="0"/>
          <w:szCs w:val="24"/>
        </w:rPr>
        <w:t>挡土墙及各种砌体工程应按设计要求进行基坑开挖，并检查基底符合要求方可进行施工，挡土墙和各种砌体应满足设计要求的强度。各式骨架植草护坡的施工，应先清理施工场地，修整边坡使砌筑地带的标高和边坡坡度与图纸要求一致。在边坡稳定后方可进行植草防护，植草前应覆盖种植土，植草时采用机械喷播植草或人工播种，植草完成后应进行存活期的养护。</w:t>
      </w:r>
    </w:p>
    <w:p w:rsidR="00DD04A3" w:rsidRDefault="00DD04A3" w:rsidP="00DD04A3">
      <w:pPr>
        <w:ind w:firstLine="480"/>
        <w:rPr>
          <w:rFonts w:hAnsi="宋体" w:cs="Times New Roman"/>
          <w:kern w:val="0"/>
          <w:szCs w:val="24"/>
        </w:rPr>
      </w:pPr>
      <w:r>
        <w:rPr>
          <w:rFonts w:hAnsi="宋体" w:cs="Times New Roman" w:hint="eastAsia"/>
          <w:kern w:val="0"/>
          <w:szCs w:val="24"/>
        </w:rPr>
        <w:t>排水沟按图纸规定施工，排水沟和涵洞接合处应与涵洞洞口建筑配合，以便水流畅进入涵洞。平曲线处边沟施工时，沟底纵坡应与曲线前后沟底纵坡平顺衔接，不允许曲线内侧有积水或外溢现象发生。曲线外侧边沟应适当加深，其增加值等于超高值。但曲线在坡顶时可不加深边沟。土质地段，当沟底纵坡大于</w:t>
      </w:r>
      <w:r>
        <w:rPr>
          <w:rFonts w:hAnsi="宋体" w:cs="Times New Roman"/>
          <w:kern w:val="0"/>
          <w:szCs w:val="24"/>
        </w:rPr>
        <w:t>3</w:t>
      </w:r>
      <w:r>
        <w:rPr>
          <w:rFonts w:hAnsi="宋体" w:cs="Times New Roman" w:hint="eastAsia"/>
          <w:kern w:val="0"/>
          <w:szCs w:val="24"/>
        </w:rPr>
        <w:t>%时，应采取加固措施。</w:t>
      </w:r>
    </w:p>
    <w:p w:rsidR="00DD04A3" w:rsidRDefault="00DD04A3" w:rsidP="00DD04A3">
      <w:pPr>
        <w:pStyle w:val="3"/>
        <w:rPr>
          <w:rFonts w:hAnsi="宋体"/>
        </w:rPr>
      </w:pPr>
      <w:bookmarkStart w:id="120" w:name="_Toc17712"/>
      <w:bookmarkStart w:id="121" w:name="_Toc400657483"/>
      <w:bookmarkStart w:id="122" w:name="_Toc19886"/>
      <w:bookmarkStart w:id="123" w:name="_Toc8339"/>
      <w:r>
        <w:rPr>
          <w:rFonts w:hAnsi="宋体" w:hint="eastAsia"/>
        </w:rPr>
        <w:lastRenderedPageBreak/>
        <w:t>6.3.2桥梁质量保证措施</w:t>
      </w:r>
      <w:bookmarkEnd w:id="120"/>
      <w:bookmarkEnd w:id="121"/>
      <w:bookmarkEnd w:id="122"/>
      <w:bookmarkEnd w:id="123"/>
    </w:p>
    <w:p w:rsidR="00DD04A3" w:rsidRDefault="00DD04A3" w:rsidP="00DD04A3">
      <w:pPr>
        <w:pStyle w:val="4"/>
        <w:ind w:firstLine="562"/>
        <w:rPr>
          <w:rFonts w:hAnsi="宋体"/>
        </w:rPr>
      </w:pPr>
      <w:r>
        <w:rPr>
          <w:rFonts w:hAnsi="宋体" w:hint="eastAsia"/>
        </w:rPr>
        <w:t>6.3.2.1</w:t>
      </w:r>
      <w:r>
        <w:rPr>
          <w:rFonts w:hAnsi="宋体" w:hint="eastAsia"/>
        </w:rPr>
        <w:t>钻孔桩质量保证措施</w:t>
      </w:r>
      <w:bookmarkEnd w:id="119"/>
    </w:p>
    <w:p w:rsidR="00DD04A3" w:rsidRDefault="00DD04A3" w:rsidP="00DD04A3">
      <w:pPr>
        <w:ind w:firstLine="480"/>
        <w:rPr>
          <w:rFonts w:hAnsi="宋体" w:cs="Times New Roman"/>
          <w:szCs w:val="24"/>
        </w:rPr>
      </w:pPr>
      <w:r>
        <w:rPr>
          <w:rFonts w:hAnsi="宋体" w:cs="Times New Roman" w:hint="eastAsia"/>
          <w:szCs w:val="24"/>
        </w:rPr>
        <w:t>（1）严格控制桩基垂直度。</w:t>
      </w:r>
    </w:p>
    <w:p w:rsidR="00DD04A3" w:rsidRDefault="00DD04A3" w:rsidP="00DD04A3">
      <w:pPr>
        <w:pStyle w:val="a6"/>
        <w:spacing w:before="0" w:beforeAutospacing="0" w:after="0" w:afterAutospacing="0" w:line="360" w:lineRule="auto"/>
        <w:ind w:firstLineChars="200" w:firstLine="480"/>
        <w:textAlignment w:val="top"/>
        <w:rPr>
          <w:rFonts w:cs="Times New Roman"/>
          <w:color w:val="FF0000"/>
        </w:rPr>
      </w:pPr>
      <w:r>
        <w:rPr>
          <w:rFonts w:cs="Times New Roman" w:hint="eastAsia"/>
        </w:rPr>
        <w:t>（2）</w:t>
      </w:r>
      <w:r>
        <w:t>在钻进过程中根据地层不同情况保持一定的静水水头压力，按平衡钻进原理指导泥浆管理工作，尽量利用地层粘土自然造浆。泥浆稠度不能满足要求时应选择造浆能力强、粘度大的粘性土进行造浆，</w:t>
      </w:r>
      <w:r>
        <w:rPr>
          <w:rFonts w:hint="eastAsia"/>
        </w:rPr>
        <w:t>或外购</w:t>
      </w:r>
      <w:r>
        <w:rPr>
          <w:rFonts w:hint="eastAsia"/>
          <w:color w:val="000000"/>
        </w:rPr>
        <w:t>Na-CMC(钠羧甲基纤维素)泥浆，</w:t>
      </w:r>
      <w:r>
        <w:t>以提高泥浆稠度，确保钻进过程不塌孔、不缩孔。桩孔施工采用一次性全面不间断作业，施工中根据出渣情况判断土层结构及时合理地调整泥浆性能指标，遇松散地层时适当增大泥浆相对密度和粘度，保持孔内水头高度，尽量减轻冲液对孔壁的影响，同时降低转速和钻压以满足施工质量控制要求。</w:t>
      </w:r>
    </w:p>
    <w:p w:rsidR="00DD04A3" w:rsidRDefault="00DD04A3" w:rsidP="00DD04A3">
      <w:pPr>
        <w:ind w:firstLine="480"/>
        <w:rPr>
          <w:rFonts w:hAnsi="宋体" w:cs="Times New Roman"/>
          <w:szCs w:val="24"/>
        </w:rPr>
      </w:pPr>
      <w:r>
        <w:rPr>
          <w:rFonts w:hAnsi="宋体" w:cs="Times New Roman" w:hint="eastAsia"/>
          <w:szCs w:val="24"/>
        </w:rPr>
        <w:t>（3）采用泥浆净化器，以保证孔内泥浆的性能，提高钻进效率。</w:t>
      </w:r>
    </w:p>
    <w:p w:rsidR="00DD04A3" w:rsidRDefault="00DD04A3" w:rsidP="00DD04A3">
      <w:pPr>
        <w:ind w:firstLine="480"/>
        <w:rPr>
          <w:rFonts w:hAnsi="宋体" w:cs="Times New Roman"/>
          <w:szCs w:val="24"/>
        </w:rPr>
      </w:pPr>
      <w:r>
        <w:rPr>
          <w:rFonts w:hAnsi="宋体" w:cs="Times New Roman" w:hint="eastAsia"/>
          <w:szCs w:val="24"/>
        </w:rPr>
        <w:t>（4）配置优质泥浆并认真进行首次清孔，减少二次清孔时间。</w:t>
      </w:r>
    </w:p>
    <w:p w:rsidR="00DD04A3" w:rsidRDefault="00DD04A3" w:rsidP="00DD04A3">
      <w:pPr>
        <w:ind w:firstLine="480"/>
        <w:rPr>
          <w:rFonts w:hAnsi="宋体" w:cs="Times New Roman"/>
          <w:szCs w:val="24"/>
        </w:rPr>
      </w:pPr>
      <w:r>
        <w:rPr>
          <w:rFonts w:hAnsi="宋体" w:cs="Times New Roman" w:hint="eastAsia"/>
          <w:szCs w:val="24"/>
        </w:rPr>
        <w:t>（5）混凝土导管接头采用钢丝绳卡口型式，减少导管拆接时间，同时，在已清渣的护筒内拼接导管，加大导管分段长度。</w:t>
      </w:r>
    </w:p>
    <w:p w:rsidR="00DD04A3" w:rsidRDefault="00DD04A3" w:rsidP="00DD04A3">
      <w:pPr>
        <w:ind w:firstLine="480"/>
        <w:rPr>
          <w:rFonts w:hAnsi="宋体" w:cs="Times New Roman"/>
          <w:szCs w:val="24"/>
        </w:rPr>
      </w:pPr>
      <w:r>
        <w:rPr>
          <w:rFonts w:hAnsi="宋体" w:cs="Times New Roman" w:hint="eastAsia"/>
          <w:szCs w:val="24"/>
        </w:rPr>
        <w:t>（6）加大施工各工序的监控和把关，做到各道工序均按规范要求实施，确保各道工序的工程质量。</w:t>
      </w:r>
    </w:p>
    <w:p w:rsidR="00DD04A3" w:rsidRDefault="00DD04A3" w:rsidP="00DD04A3">
      <w:pPr>
        <w:pStyle w:val="4"/>
        <w:ind w:firstLine="562"/>
        <w:rPr>
          <w:rFonts w:hAnsi="宋体"/>
        </w:rPr>
      </w:pPr>
      <w:bookmarkStart w:id="124" w:name="_Toc371941284"/>
      <w:r>
        <w:rPr>
          <w:rFonts w:hAnsi="宋体" w:hint="eastAsia"/>
        </w:rPr>
        <w:t>6.3.2.2</w:t>
      </w:r>
      <w:r>
        <w:rPr>
          <w:rFonts w:hAnsi="宋体" w:hint="eastAsia"/>
        </w:rPr>
        <w:t>承台质量保证措施</w:t>
      </w:r>
      <w:bookmarkEnd w:id="124"/>
    </w:p>
    <w:p w:rsidR="00DD04A3" w:rsidRDefault="00DD04A3" w:rsidP="00DD04A3">
      <w:pPr>
        <w:ind w:firstLine="480"/>
        <w:rPr>
          <w:rFonts w:hAnsi="宋体" w:cs="Times New Roman"/>
          <w:szCs w:val="24"/>
        </w:rPr>
      </w:pPr>
      <w:r>
        <w:rPr>
          <w:rFonts w:hAnsi="宋体" w:cs="Times New Roman" w:hint="eastAsia"/>
          <w:szCs w:val="24"/>
        </w:rPr>
        <w:t>（1）优化承台混凝土配合比：采用水化热较低的矿渣硅水泥，降低混凝土在凝结过程中产生的水化热；利用“双掺”技术掺加粉煤灰和外加剂；在保证混凝土强度的前提下，尽可能降低水泥用量。</w:t>
      </w:r>
    </w:p>
    <w:p w:rsidR="00DD04A3" w:rsidRDefault="00DD04A3" w:rsidP="00DD04A3">
      <w:pPr>
        <w:ind w:firstLine="480"/>
        <w:rPr>
          <w:rFonts w:hAnsi="宋体" w:cs="Times New Roman"/>
          <w:szCs w:val="24"/>
        </w:rPr>
      </w:pPr>
      <w:r>
        <w:rPr>
          <w:rFonts w:hAnsi="宋体" w:cs="Times New Roman" w:hint="eastAsia"/>
          <w:szCs w:val="24"/>
        </w:rPr>
        <w:t>（2）控制混凝土的入仓温度，如搭建遮阳棚、洒水等降低集料温度及夜间施工等。</w:t>
      </w:r>
    </w:p>
    <w:p w:rsidR="00DD04A3" w:rsidRDefault="00DD04A3" w:rsidP="00DD04A3">
      <w:pPr>
        <w:ind w:firstLine="480"/>
        <w:rPr>
          <w:rFonts w:hAnsi="宋体" w:cs="Times New Roman"/>
          <w:szCs w:val="24"/>
        </w:rPr>
      </w:pPr>
      <w:r>
        <w:rPr>
          <w:rFonts w:hAnsi="宋体" w:cs="Times New Roman" w:hint="eastAsia"/>
          <w:szCs w:val="24"/>
        </w:rPr>
        <w:t>（3）预埋冷却水管：在混凝土内预埋冷却水管，利用水循环降低混凝土的温升峰值。每层冷却水管均在混凝土浇筑至水管标高后开始通水，确保水流降温效果。</w:t>
      </w:r>
    </w:p>
    <w:p w:rsidR="00DD04A3" w:rsidRDefault="00DD04A3" w:rsidP="00DD04A3">
      <w:pPr>
        <w:ind w:firstLine="480"/>
        <w:rPr>
          <w:rFonts w:hAnsi="宋体" w:cs="Times New Roman"/>
          <w:szCs w:val="24"/>
        </w:rPr>
      </w:pPr>
      <w:r>
        <w:rPr>
          <w:rFonts w:hAnsi="宋体" w:cs="Times New Roman" w:hint="eastAsia"/>
          <w:szCs w:val="24"/>
        </w:rPr>
        <w:t>（4）加强混凝土的表面覆盖蓄热养生，以提高混凝土的表面温度，从而达到减少内外温差的效果，实践证明该方法不仅成本低而且效果最明显。</w:t>
      </w:r>
    </w:p>
    <w:p w:rsidR="00DD04A3" w:rsidRDefault="00DD04A3" w:rsidP="00DD04A3">
      <w:pPr>
        <w:ind w:firstLine="480"/>
        <w:rPr>
          <w:rFonts w:hAnsi="宋体" w:cs="Times New Roman"/>
          <w:szCs w:val="24"/>
        </w:rPr>
      </w:pPr>
      <w:r>
        <w:rPr>
          <w:rFonts w:hAnsi="宋体" w:cs="Times New Roman" w:hint="eastAsia"/>
          <w:szCs w:val="24"/>
        </w:rPr>
        <w:t>（5）在混凝土内部埋设测温元件，测定混凝土温升峰值及其达到峰值所需的时间；</w:t>
      </w:r>
    </w:p>
    <w:p w:rsidR="00DD04A3" w:rsidRDefault="00DD04A3" w:rsidP="00DD04A3">
      <w:pPr>
        <w:ind w:firstLine="480"/>
        <w:rPr>
          <w:rFonts w:hAnsi="宋体" w:cs="Times New Roman"/>
          <w:szCs w:val="24"/>
        </w:rPr>
      </w:pPr>
      <w:r>
        <w:rPr>
          <w:rFonts w:hAnsi="宋体" w:cs="Times New Roman" w:hint="eastAsia"/>
          <w:szCs w:val="24"/>
        </w:rPr>
        <w:t>（6）通过控制冷却水管的通水量、通水时间以及混凝土的浇注时间和入仓温度以降低混凝土的温升峰值、控制降温速率。</w:t>
      </w:r>
    </w:p>
    <w:p w:rsidR="00DD04A3" w:rsidRDefault="00DD04A3" w:rsidP="00DD04A3">
      <w:pPr>
        <w:ind w:firstLine="480"/>
        <w:rPr>
          <w:rFonts w:hAnsi="宋体" w:cs="Times New Roman"/>
          <w:szCs w:val="24"/>
        </w:rPr>
      </w:pPr>
      <w:r>
        <w:rPr>
          <w:rFonts w:hAnsi="宋体" w:cs="Times New Roman" w:hint="eastAsia"/>
          <w:szCs w:val="24"/>
        </w:rPr>
        <w:lastRenderedPageBreak/>
        <w:t>（7）绘制混凝土内部温升变化曲线，了解混凝土温度“上升→峰值→下降”变化的全过程。</w:t>
      </w:r>
    </w:p>
    <w:p w:rsidR="00DD04A3" w:rsidRDefault="00DD04A3" w:rsidP="00DD04A3">
      <w:pPr>
        <w:pStyle w:val="4"/>
        <w:ind w:firstLine="562"/>
        <w:rPr>
          <w:rFonts w:hAnsi="宋体"/>
        </w:rPr>
      </w:pPr>
      <w:bookmarkStart w:id="125" w:name="_Toc371941285"/>
      <w:r>
        <w:rPr>
          <w:rFonts w:hAnsi="宋体" w:hint="eastAsia"/>
        </w:rPr>
        <w:t>6.3.2.3</w:t>
      </w:r>
      <w:r>
        <w:rPr>
          <w:rFonts w:hAnsi="宋体" w:hint="eastAsia"/>
        </w:rPr>
        <w:t>墩身质量保证措施</w:t>
      </w:r>
      <w:bookmarkEnd w:id="125"/>
    </w:p>
    <w:p w:rsidR="00DD04A3" w:rsidRDefault="00DD04A3" w:rsidP="00DD04A3">
      <w:pPr>
        <w:ind w:firstLine="480"/>
        <w:rPr>
          <w:rFonts w:hAnsi="宋体" w:cs="Times New Roman"/>
          <w:szCs w:val="24"/>
        </w:rPr>
      </w:pPr>
      <w:r>
        <w:rPr>
          <w:rFonts w:hAnsi="宋体" w:cs="Times New Roman" w:hint="eastAsia"/>
          <w:szCs w:val="24"/>
        </w:rPr>
        <w:t>（1）采用一模到顶或翻模法进行墩身工程施工。</w:t>
      </w:r>
    </w:p>
    <w:p w:rsidR="00DD04A3" w:rsidRDefault="00DD04A3" w:rsidP="00DD04A3">
      <w:pPr>
        <w:ind w:firstLine="480"/>
        <w:rPr>
          <w:rFonts w:hAnsi="宋体" w:cs="Times New Roman"/>
          <w:szCs w:val="24"/>
        </w:rPr>
      </w:pPr>
      <w:r>
        <w:rPr>
          <w:rFonts w:hAnsi="宋体" w:cs="Times New Roman" w:hint="eastAsia"/>
          <w:szCs w:val="24"/>
        </w:rPr>
        <w:t>（2）模板具有足够刚度，光洁度、平整度。</w:t>
      </w:r>
    </w:p>
    <w:p w:rsidR="00DD04A3" w:rsidRDefault="00DD04A3" w:rsidP="00DD04A3">
      <w:pPr>
        <w:ind w:firstLine="480"/>
        <w:rPr>
          <w:rFonts w:hAnsi="宋体" w:cs="Times New Roman"/>
          <w:szCs w:val="24"/>
        </w:rPr>
      </w:pPr>
      <w:r>
        <w:rPr>
          <w:rFonts w:hAnsi="宋体" w:cs="Times New Roman" w:hint="eastAsia"/>
          <w:szCs w:val="24"/>
        </w:rPr>
        <w:t>（3）严格控制施工工艺，混凝土按30cm厚度分层浇筑，在振捣上层混凝土时振捣捧插入下层混凝土50～100mm，使上下层混凝土融为一体。振捣棒应快插慢拔，使混凝土振捣不漏振和过振，防漏浆，模板拼缝严密，以防砂线砂斑产生，确保无蜂窝麻面和露筋。</w:t>
      </w:r>
    </w:p>
    <w:p w:rsidR="00DD04A3" w:rsidRDefault="00DD04A3" w:rsidP="00DD04A3">
      <w:pPr>
        <w:ind w:firstLine="480"/>
        <w:rPr>
          <w:rFonts w:hAnsi="宋体" w:cs="Times New Roman"/>
          <w:szCs w:val="24"/>
        </w:rPr>
      </w:pPr>
      <w:r>
        <w:rPr>
          <w:rFonts w:hAnsi="宋体" w:cs="Times New Roman" w:hint="eastAsia"/>
          <w:szCs w:val="24"/>
        </w:rPr>
        <w:t>（4）使用同一批的水泥、砂、石，使混凝土配合比、原材料大致相同，以保证混凝土外观色泽一致。采用泵送混凝土，配和比通过设计和试配选定，试配时使用施工实际采用的材料，在具体施工中再根据实际情况进行调整，确保整个墩身在施工中混凝土配合比的一致性。</w:t>
      </w:r>
    </w:p>
    <w:p w:rsidR="00DD04A3" w:rsidRDefault="00DD04A3" w:rsidP="00DD04A3">
      <w:pPr>
        <w:ind w:firstLine="480"/>
        <w:rPr>
          <w:rFonts w:hAnsi="宋体" w:cs="Times New Roman"/>
          <w:szCs w:val="24"/>
        </w:rPr>
      </w:pPr>
      <w:r>
        <w:rPr>
          <w:rFonts w:hAnsi="宋体" w:cs="Times New Roman" w:hint="eastAsia"/>
          <w:szCs w:val="24"/>
        </w:rPr>
        <w:t>（5）使用全站仪和经纬仪、水准仪随时监测模板，确保结构尺寸与竖直度，同时使用刚度大的支撑系统，保证模板稳固不位移。</w:t>
      </w:r>
    </w:p>
    <w:p w:rsidR="00DD04A3" w:rsidRDefault="00DD04A3" w:rsidP="00DD04A3">
      <w:pPr>
        <w:pStyle w:val="4"/>
        <w:ind w:firstLine="562"/>
        <w:rPr>
          <w:rFonts w:hAnsi="宋体"/>
        </w:rPr>
      </w:pPr>
      <w:bookmarkStart w:id="126" w:name="_Toc399678650"/>
      <w:bookmarkStart w:id="127" w:name="_Toc371941287"/>
      <w:bookmarkStart w:id="128" w:name="_Toc255206254"/>
      <w:bookmarkStart w:id="129" w:name="_Toc372192696"/>
      <w:bookmarkStart w:id="130" w:name="_Toc371941288"/>
      <w:r>
        <w:rPr>
          <w:rFonts w:hAnsi="宋体" w:hint="eastAsia"/>
        </w:rPr>
        <w:t xml:space="preserve">6.2.3.4 </w:t>
      </w:r>
      <w:r>
        <w:rPr>
          <w:rFonts w:hAnsi="宋体" w:hint="eastAsia"/>
        </w:rPr>
        <w:t>梁板安装质量保证措施</w:t>
      </w:r>
      <w:bookmarkEnd w:id="126"/>
      <w:bookmarkEnd w:id="127"/>
    </w:p>
    <w:p w:rsidR="00DD04A3" w:rsidRDefault="00DD04A3" w:rsidP="00DD04A3">
      <w:pPr>
        <w:ind w:firstLine="480"/>
        <w:rPr>
          <w:rFonts w:hAnsi="宋体" w:cs="Times New Roman"/>
          <w:bCs/>
          <w:szCs w:val="24"/>
        </w:rPr>
      </w:pPr>
      <w:r>
        <w:rPr>
          <w:rFonts w:hAnsi="宋体" w:cs="Times New Roman" w:hint="eastAsia"/>
          <w:bCs/>
          <w:szCs w:val="24"/>
        </w:rPr>
        <w:t>（1）采用双导梁架桥机安装，架桥机施工前先进行试吊，合格后投入施工。</w:t>
      </w:r>
    </w:p>
    <w:p w:rsidR="00DD04A3" w:rsidRDefault="00DD04A3" w:rsidP="00DD04A3">
      <w:pPr>
        <w:ind w:firstLine="480"/>
        <w:rPr>
          <w:rFonts w:hAnsi="宋体" w:cs="Times New Roman"/>
          <w:bCs/>
          <w:szCs w:val="24"/>
        </w:rPr>
      </w:pPr>
      <w:r>
        <w:rPr>
          <w:rFonts w:hAnsi="宋体" w:cs="Times New Roman" w:hint="eastAsia"/>
          <w:bCs/>
          <w:szCs w:val="24"/>
        </w:rPr>
        <w:t>（2）梁段的安装避开6级以上大风。</w:t>
      </w:r>
    </w:p>
    <w:p w:rsidR="00DD04A3" w:rsidRDefault="00DD04A3" w:rsidP="00DD04A3">
      <w:pPr>
        <w:ind w:firstLine="480"/>
        <w:rPr>
          <w:rFonts w:hAnsi="宋体" w:cs="Times New Roman"/>
          <w:bCs/>
          <w:szCs w:val="24"/>
        </w:rPr>
      </w:pPr>
      <w:r>
        <w:rPr>
          <w:rFonts w:hAnsi="宋体" w:cs="Times New Roman" w:hint="eastAsia"/>
          <w:bCs/>
          <w:szCs w:val="24"/>
        </w:rPr>
        <w:t>（3）每块梁板安装后应及时临时锚固，与相邻梁板固结。</w:t>
      </w:r>
    </w:p>
    <w:p w:rsidR="00DD04A3" w:rsidRDefault="00DD04A3" w:rsidP="00DD04A3">
      <w:pPr>
        <w:ind w:firstLine="480"/>
        <w:rPr>
          <w:rFonts w:hAnsi="宋体" w:cs="Times New Roman"/>
          <w:bCs/>
          <w:szCs w:val="24"/>
        </w:rPr>
      </w:pPr>
      <w:r>
        <w:rPr>
          <w:rFonts w:hAnsi="宋体" w:cs="Times New Roman" w:hint="eastAsia"/>
          <w:bCs/>
          <w:szCs w:val="24"/>
        </w:rPr>
        <w:t>（4）安装过程中加强线形监控，随时进行调整。</w:t>
      </w:r>
    </w:p>
    <w:p w:rsidR="00DD04A3" w:rsidRDefault="00DD04A3" w:rsidP="00DD04A3">
      <w:pPr>
        <w:ind w:firstLine="480"/>
        <w:rPr>
          <w:rFonts w:hAnsi="宋体" w:cs="Times New Roman"/>
          <w:bCs/>
          <w:szCs w:val="24"/>
        </w:rPr>
      </w:pPr>
      <w:r>
        <w:rPr>
          <w:rFonts w:hAnsi="宋体" w:cs="Times New Roman" w:hint="eastAsia"/>
          <w:szCs w:val="24"/>
        </w:rPr>
        <w:t>（5）简支变连续施工应严控施工程序，按先两端后中间的流程进行施工</w:t>
      </w:r>
      <w:r>
        <w:rPr>
          <w:rFonts w:hAnsi="宋体" w:cs="Times New Roman" w:hint="eastAsia"/>
          <w:bCs/>
          <w:szCs w:val="24"/>
        </w:rPr>
        <w:t>。</w:t>
      </w:r>
    </w:p>
    <w:p w:rsidR="00DD04A3" w:rsidRDefault="00DD04A3" w:rsidP="00DD04A3">
      <w:pPr>
        <w:pStyle w:val="4"/>
        <w:ind w:firstLine="562"/>
        <w:rPr>
          <w:rFonts w:hAnsi="宋体"/>
        </w:rPr>
      </w:pPr>
      <w:r>
        <w:rPr>
          <w:rFonts w:hAnsi="宋体" w:hint="eastAsia"/>
        </w:rPr>
        <w:t>6.2.3.5</w:t>
      </w:r>
      <w:r>
        <w:rPr>
          <w:rFonts w:hAnsi="宋体" w:hint="eastAsia"/>
        </w:rPr>
        <w:t>现浇箱梁质量保证措施</w:t>
      </w:r>
    </w:p>
    <w:p w:rsidR="00DD04A3" w:rsidRDefault="00DD04A3" w:rsidP="00DD04A3">
      <w:pPr>
        <w:ind w:firstLine="480"/>
        <w:rPr>
          <w:rFonts w:hAnsi="宋体" w:cs="Times New Roman"/>
          <w:bCs/>
          <w:szCs w:val="24"/>
        </w:rPr>
      </w:pPr>
      <w:r>
        <w:rPr>
          <w:rFonts w:hAnsi="宋体" w:cs="Times New Roman" w:hint="eastAsia"/>
          <w:bCs/>
          <w:szCs w:val="24"/>
        </w:rPr>
        <w:t>（1）现浇箱梁采用梁式支架和满堂支架两种工艺相结合进行施工。</w:t>
      </w:r>
    </w:p>
    <w:p w:rsidR="00DD04A3" w:rsidRDefault="00DD04A3" w:rsidP="00DD04A3">
      <w:pPr>
        <w:ind w:firstLine="480"/>
        <w:rPr>
          <w:rFonts w:hAnsi="宋体" w:cs="Times New Roman"/>
          <w:bCs/>
          <w:szCs w:val="24"/>
        </w:rPr>
      </w:pPr>
      <w:r>
        <w:rPr>
          <w:rFonts w:hAnsi="宋体" w:cs="Times New Roman" w:hint="eastAsia"/>
          <w:bCs/>
          <w:szCs w:val="24"/>
        </w:rPr>
        <w:t>（2）支架施工，水域现浇箱梁采用梁式支架，陆域现浇箱梁采用满堂支架支撑现浇。</w:t>
      </w:r>
    </w:p>
    <w:p w:rsidR="00DD04A3" w:rsidRDefault="00DD04A3" w:rsidP="00DD04A3">
      <w:pPr>
        <w:ind w:firstLine="480"/>
        <w:rPr>
          <w:rFonts w:hAnsi="宋体" w:cs="Times New Roman"/>
          <w:szCs w:val="24"/>
        </w:rPr>
      </w:pPr>
      <w:r>
        <w:rPr>
          <w:rFonts w:hAnsi="宋体" w:cs="Times New Roman" w:hint="eastAsia"/>
          <w:bCs/>
          <w:szCs w:val="24"/>
        </w:rPr>
        <w:t>（3）</w:t>
      </w:r>
      <w:r>
        <w:rPr>
          <w:rFonts w:hAnsi="宋体" w:cs="Times New Roman" w:hint="eastAsia"/>
          <w:szCs w:val="24"/>
        </w:rPr>
        <w:t>支架搭设完成后，对支承系统进行超载预压，以消除加载后的非弹性变形，</w:t>
      </w:r>
      <w:r>
        <w:rPr>
          <w:rFonts w:hAnsi="宋体" w:cs="Times New Roman" w:hint="eastAsia"/>
          <w:szCs w:val="24"/>
        </w:rPr>
        <w:lastRenderedPageBreak/>
        <w:t>并测定支架的弹性变形值，为立模时提供依据。</w:t>
      </w:r>
    </w:p>
    <w:p w:rsidR="00DD04A3" w:rsidRDefault="00DD04A3" w:rsidP="00DD04A3">
      <w:pPr>
        <w:ind w:firstLine="480"/>
        <w:rPr>
          <w:rFonts w:hAnsi="宋体" w:cs="Times New Roman"/>
          <w:szCs w:val="24"/>
        </w:rPr>
      </w:pPr>
      <w:r>
        <w:rPr>
          <w:rFonts w:hAnsi="宋体" w:cs="Times New Roman" w:hint="eastAsia"/>
          <w:szCs w:val="24"/>
        </w:rPr>
        <w:t>（4）外模包括底板底模、翼板模及腹板侧模，采用精制竹胶板为面板的木模，箱梁内模由顶板底模、腹板侧模、横梁侧模及压脚模组成，为方便拆除，内模采用竹胶板拼装和木枋支撑。</w:t>
      </w:r>
    </w:p>
    <w:p w:rsidR="00DD04A3" w:rsidRDefault="00DD04A3" w:rsidP="00DD04A3">
      <w:pPr>
        <w:ind w:firstLine="480"/>
        <w:rPr>
          <w:rFonts w:hAnsi="宋体" w:cs="Times New Roman"/>
          <w:szCs w:val="24"/>
        </w:rPr>
      </w:pPr>
      <w:r>
        <w:rPr>
          <w:rFonts w:hAnsi="宋体" w:cs="Times New Roman" w:hint="eastAsia"/>
          <w:szCs w:val="24"/>
        </w:rPr>
        <w:t>（5）混凝土振捣采用插入式振捣器和平板振捣器。振捣时，应避免振捣器碰撞模板、钢筋、波纹管及其他预埋件。混凝土振捣应密实，不漏振、欠振或过振。</w:t>
      </w:r>
    </w:p>
    <w:p w:rsidR="00DD04A3" w:rsidRDefault="00DD04A3" w:rsidP="00DD04A3">
      <w:pPr>
        <w:ind w:firstLine="480"/>
        <w:rPr>
          <w:rFonts w:hAnsi="宋体" w:cs="Times New Roman"/>
          <w:szCs w:val="24"/>
        </w:rPr>
      </w:pPr>
      <w:r>
        <w:rPr>
          <w:rFonts w:hAnsi="宋体" w:cs="Times New Roman" w:hint="eastAsia"/>
          <w:szCs w:val="24"/>
        </w:rPr>
        <w:t>（6）</w:t>
      </w:r>
      <w:r>
        <w:rPr>
          <w:rFonts w:hAnsi="宋体" w:cs="Times New Roman"/>
          <w:szCs w:val="24"/>
        </w:rPr>
        <w:t>当箱梁混凝土的强度达到设计</w:t>
      </w:r>
      <w:r>
        <w:rPr>
          <w:rFonts w:hAnsi="宋体" w:cs="Times New Roman" w:hint="eastAsia"/>
          <w:szCs w:val="24"/>
        </w:rPr>
        <w:t>要求的强度</w:t>
      </w:r>
      <w:r>
        <w:rPr>
          <w:rFonts w:hAnsi="宋体" w:cs="Times New Roman"/>
          <w:szCs w:val="24"/>
        </w:rPr>
        <w:t>以后进行预应力张拉</w:t>
      </w:r>
      <w:r>
        <w:rPr>
          <w:rFonts w:hAnsi="宋体" w:cs="Times New Roman" w:hint="eastAsia"/>
          <w:szCs w:val="24"/>
        </w:rPr>
        <w:t>；采用张拉力和伸长量双控标准。</w:t>
      </w:r>
    </w:p>
    <w:p w:rsidR="00DD04A3" w:rsidRDefault="00DD04A3" w:rsidP="00DD04A3">
      <w:pPr>
        <w:ind w:firstLine="480"/>
        <w:rPr>
          <w:rFonts w:hAnsi="宋体" w:cs="Times New Roman"/>
          <w:szCs w:val="24"/>
        </w:rPr>
      </w:pPr>
      <w:r>
        <w:rPr>
          <w:rFonts w:hAnsi="宋体" w:cs="Times New Roman" w:hint="eastAsia"/>
          <w:szCs w:val="24"/>
        </w:rPr>
        <w:t>（7）采用真空压浆机进行压浆，真空度控制在-0.08Mpa，压浆稳压在0.6Mpa至少2分钟。</w:t>
      </w:r>
    </w:p>
    <w:p w:rsidR="00DD04A3" w:rsidRDefault="00DD04A3" w:rsidP="00DD04A3">
      <w:pPr>
        <w:pStyle w:val="4"/>
        <w:ind w:firstLine="562"/>
        <w:rPr>
          <w:rFonts w:hAnsi="宋体"/>
        </w:rPr>
      </w:pPr>
      <w:r>
        <w:rPr>
          <w:rFonts w:hAnsi="宋体" w:hint="eastAsia"/>
        </w:rPr>
        <w:t>6.2.3.6</w:t>
      </w:r>
      <w:r>
        <w:rPr>
          <w:rFonts w:hAnsi="宋体" w:hint="eastAsia"/>
        </w:rPr>
        <w:t>叠合梁质量保证措施</w:t>
      </w:r>
    </w:p>
    <w:p w:rsidR="00DD04A3" w:rsidRDefault="00DD04A3" w:rsidP="00DD04A3">
      <w:pPr>
        <w:ind w:firstLine="480"/>
        <w:rPr>
          <w:rFonts w:hAnsi="宋体"/>
          <w:szCs w:val="24"/>
        </w:rPr>
      </w:pPr>
      <w:r>
        <w:rPr>
          <w:rFonts w:hAnsi="宋体" w:hint="eastAsia"/>
          <w:szCs w:val="24"/>
        </w:rPr>
        <w:t>（1）叠合梁施工时，中间墩两侧需要先搭设临时托架支撑两侧钢梁，该部分托架将侵占82省道及82省道复线高速的净空，施工时，需设置醒目的警示标志，避免行驶车辆撞击托架。</w:t>
      </w:r>
    </w:p>
    <w:p w:rsidR="00DD04A3" w:rsidRDefault="00DD04A3" w:rsidP="00DD04A3">
      <w:pPr>
        <w:ind w:firstLine="480"/>
        <w:rPr>
          <w:rFonts w:hAnsi="宋体"/>
          <w:szCs w:val="24"/>
        </w:rPr>
      </w:pPr>
      <w:r>
        <w:rPr>
          <w:rFonts w:hAnsi="宋体" w:hint="eastAsia"/>
          <w:szCs w:val="24"/>
        </w:rPr>
        <w:t>（2）钢梁根据设计图纸要求在专业加工厂加工成型。所有钢材均采用耐候钢，型号为(Q345D、Q235B)，其技术要求满足《耐候结构钢（GB/T4172/2008</w:t>
      </w:r>
      <w:r>
        <w:rPr>
          <w:rFonts w:hAnsi="宋体"/>
          <w:szCs w:val="24"/>
        </w:rPr>
        <w:t>）</w:t>
      </w:r>
      <w:r>
        <w:rPr>
          <w:rFonts w:hAnsi="宋体" w:hint="eastAsia"/>
          <w:szCs w:val="24"/>
        </w:rPr>
        <w:t>》的要求。</w:t>
      </w:r>
    </w:p>
    <w:p w:rsidR="00DD04A3" w:rsidRDefault="00DD04A3" w:rsidP="00DD04A3">
      <w:pPr>
        <w:ind w:firstLine="480"/>
        <w:rPr>
          <w:rFonts w:hAnsi="宋体"/>
          <w:szCs w:val="24"/>
        </w:rPr>
      </w:pPr>
      <w:r>
        <w:rPr>
          <w:rFonts w:hAnsi="宋体" w:hint="eastAsia"/>
          <w:szCs w:val="24"/>
        </w:rPr>
        <w:t>（4）高强螺栓为摩擦型连接，要求连接钢板与钢梁接触面做喷砂处理后再做喷铝防锈处理，出厂时其接触面摩擦系数不小于0.55。</w:t>
      </w:r>
    </w:p>
    <w:p w:rsidR="00DD04A3" w:rsidRDefault="00DD04A3" w:rsidP="00DD04A3">
      <w:pPr>
        <w:ind w:firstLine="480"/>
        <w:rPr>
          <w:rFonts w:hAnsi="宋体"/>
          <w:szCs w:val="24"/>
        </w:rPr>
      </w:pPr>
      <w:r>
        <w:rPr>
          <w:rFonts w:hAnsi="宋体" w:hint="eastAsia"/>
          <w:szCs w:val="24"/>
        </w:rPr>
        <w:t>（5）钢板轧制方向与主受力方向平行。钢材定货时，板单元钢材尽可能采用大尺寸规格，以减少拼接焊缝的数量。钢梁梁段制造时，接口按等缝宽处理。</w:t>
      </w:r>
    </w:p>
    <w:p w:rsidR="00DD04A3" w:rsidRDefault="00DD04A3" w:rsidP="00DD04A3">
      <w:pPr>
        <w:ind w:firstLine="480"/>
        <w:rPr>
          <w:rFonts w:hAnsi="宋体"/>
          <w:szCs w:val="24"/>
        </w:rPr>
      </w:pPr>
      <w:r>
        <w:rPr>
          <w:rFonts w:hAnsi="宋体" w:hint="eastAsia"/>
          <w:szCs w:val="24"/>
        </w:rPr>
        <w:t>（6）钢梁结构焊缝较多，所产生的焊接变形和残余应力较大，制作过程中，在保证焊缝质量的前提下，应尽量采用焊接变形小的焊接方法及措施。</w:t>
      </w:r>
    </w:p>
    <w:p w:rsidR="00DD04A3" w:rsidRDefault="00DD04A3" w:rsidP="00DD04A3">
      <w:pPr>
        <w:ind w:firstLine="480"/>
        <w:rPr>
          <w:rFonts w:hAnsi="宋体"/>
          <w:szCs w:val="24"/>
        </w:rPr>
      </w:pPr>
      <w:r>
        <w:rPr>
          <w:rFonts w:hAnsi="宋体" w:hint="eastAsia"/>
          <w:szCs w:val="24"/>
        </w:rPr>
        <w:t>钢梁顶、底板及腹板的纵横焊缝均需熔透，并应采用焊缝金属量小，焊后变形小的坡口。角焊缝端部应围焊。</w:t>
      </w:r>
    </w:p>
    <w:p w:rsidR="00DD04A3" w:rsidRDefault="00DD04A3" w:rsidP="00DD04A3">
      <w:pPr>
        <w:ind w:firstLine="480"/>
        <w:rPr>
          <w:rFonts w:hAnsi="宋体"/>
          <w:szCs w:val="24"/>
        </w:rPr>
      </w:pPr>
      <w:r>
        <w:rPr>
          <w:rFonts w:hAnsi="宋体" w:hint="eastAsia"/>
          <w:szCs w:val="24"/>
        </w:rPr>
        <w:t>焊接材料应通过焊接工艺评定试验进行选择，所选焊条、焊剂、焊丝均应符合相应的国家标准，并应满足耐候钢焊接的相关要求。CO2气体保护焊的气体纯度应大于99.9%。</w:t>
      </w:r>
    </w:p>
    <w:p w:rsidR="00DD04A3" w:rsidRDefault="00DD04A3" w:rsidP="00DD04A3">
      <w:pPr>
        <w:ind w:firstLine="480"/>
        <w:rPr>
          <w:rFonts w:hAnsi="宋体"/>
          <w:szCs w:val="24"/>
        </w:rPr>
      </w:pPr>
      <w:r>
        <w:rPr>
          <w:rFonts w:hAnsi="宋体" w:hint="eastAsia"/>
          <w:szCs w:val="24"/>
        </w:rPr>
        <w:t>（7）无损检验的最终检验应在焊接24h后进行，钢板厚度≥40mm以上焊接体的无损检验应在焊接48h后进行。</w:t>
      </w:r>
    </w:p>
    <w:p w:rsidR="00DD04A3" w:rsidRDefault="00DD04A3" w:rsidP="00DD04A3">
      <w:pPr>
        <w:ind w:firstLine="480"/>
        <w:rPr>
          <w:rFonts w:hAnsi="宋体"/>
          <w:szCs w:val="24"/>
        </w:rPr>
      </w:pPr>
      <w:r>
        <w:rPr>
          <w:rFonts w:hAnsi="宋体" w:hint="eastAsia"/>
          <w:szCs w:val="24"/>
        </w:rPr>
        <w:t>（8）锚拉板和顶板支架的熔透焊缝要求全部进行超声波探伤，在条件许可的情况</w:t>
      </w:r>
      <w:r>
        <w:rPr>
          <w:rFonts w:hAnsi="宋体" w:hint="eastAsia"/>
          <w:szCs w:val="24"/>
        </w:rPr>
        <w:lastRenderedPageBreak/>
        <w:t>下进行X射线探伤。</w:t>
      </w:r>
    </w:p>
    <w:p w:rsidR="00DD04A3" w:rsidRDefault="00DD04A3" w:rsidP="00DD04A3">
      <w:pPr>
        <w:ind w:firstLine="480"/>
        <w:rPr>
          <w:rFonts w:hAnsi="宋体"/>
          <w:szCs w:val="24"/>
        </w:rPr>
      </w:pPr>
      <w:r>
        <w:rPr>
          <w:rFonts w:hAnsi="宋体" w:hint="eastAsia"/>
          <w:szCs w:val="24"/>
        </w:rPr>
        <w:t>（9）不合格的焊缝要进行返修，且返修次数不宜多于2次；第2次返修后，若仍不合格，应查明原因，报监理工程师批准后进行第3次返修。返修部位及补焊受影响区域应按原焊缝要求进行复验。</w:t>
      </w:r>
    </w:p>
    <w:p w:rsidR="00DD04A3" w:rsidRDefault="00DD04A3" w:rsidP="00DD04A3">
      <w:pPr>
        <w:ind w:firstLine="480"/>
        <w:rPr>
          <w:rFonts w:hAnsi="宋体"/>
          <w:szCs w:val="24"/>
        </w:rPr>
      </w:pPr>
      <w:r>
        <w:rPr>
          <w:rFonts w:hAnsi="宋体" w:hint="eastAsia"/>
          <w:szCs w:val="24"/>
        </w:rPr>
        <w:t>（10）钢梁运输至施工现场后，对各支墩支座、临时墩结构验收合格后，进行钢梁的安装作业。钢梁吊装至支墩上之后，进行钢梁的平面位置、标高的调整、复测。拼接各段钢梁，安装横向连接，形成纯刚断面的多孔连续梁。</w:t>
      </w:r>
    </w:p>
    <w:p w:rsidR="00DD04A3" w:rsidRDefault="00DD04A3" w:rsidP="00DD04A3">
      <w:pPr>
        <w:ind w:firstLine="480"/>
        <w:rPr>
          <w:rFonts w:hAnsi="宋体"/>
          <w:szCs w:val="24"/>
        </w:rPr>
      </w:pPr>
      <w:r>
        <w:rPr>
          <w:rFonts w:hAnsi="宋体" w:hint="eastAsia"/>
          <w:szCs w:val="24"/>
        </w:rPr>
        <w:t>（11）混凝土施工时先填筑墩顶横梁补偿收缩混凝土→主梁跨中段桥面板混凝土→主梁墩顶段桥面板混凝土。</w:t>
      </w:r>
    </w:p>
    <w:p w:rsidR="00DD04A3" w:rsidRDefault="00DD04A3" w:rsidP="00DD04A3">
      <w:pPr>
        <w:ind w:firstLine="480"/>
        <w:rPr>
          <w:rFonts w:hAnsi="宋体"/>
          <w:szCs w:val="24"/>
        </w:rPr>
      </w:pPr>
      <w:r>
        <w:rPr>
          <w:rFonts w:hAnsi="宋体" w:hint="eastAsia"/>
          <w:szCs w:val="24"/>
        </w:rPr>
        <w:t>（12）预应力施工在主梁墩顶段桥面板混凝土强度达到100%后再进行，张拉顺序为先长束后短束。</w:t>
      </w:r>
    </w:p>
    <w:p w:rsidR="00DD04A3" w:rsidRDefault="00DD04A3" w:rsidP="00DD04A3">
      <w:pPr>
        <w:ind w:firstLine="480"/>
        <w:rPr>
          <w:rFonts w:hAnsi="宋体" w:cs="Times New Roman"/>
          <w:szCs w:val="24"/>
        </w:rPr>
      </w:pPr>
      <w:r>
        <w:rPr>
          <w:rFonts w:hAnsi="宋体" w:hint="eastAsia"/>
          <w:szCs w:val="24"/>
        </w:rPr>
        <w:t>（13）待主梁跨中段桥面板混凝土强度和弹模达到28d相应值的100%，拆除临时墩。</w:t>
      </w:r>
    </w:p>
    <w:p w:rsidR="00DD04A3" w:rsidRDefault="00DD04A3" w:rsidP="00DD04A3">
      <w:pPr>
        <w:pStyle w:val="4"/>
        <w:ind w:firstLine="562"/>
        <w:rPr>
          <w:rFonts w:hAnsi="宋体"/>
        </w:rPr>
      </w:pPr>
      <w:r>
        <w:rPr>
          <w:rFonts w:hAnsi="宋体" w:hint="eastAsia"/>
        </w:rPr>
        <w:t>6.2.3.7</w:t>
      </w:r>
      <w:r>
        <w:rPr>
          <w:rFonts w:hAnsi="宋体" w:hint="eastAsia"/>
        </w:rPr>
        <w:t>桥面及附属工程质量保证措施</w:t>
      </w:r>
    </w:p>
    <w:p w:rsidR="00DD04A3" w:rsidRDefault="00DD04A3" w:rsidP="00DD04A3">
      <w:pPr>
        <w:ind w:firstLine="480"/>
        <w:rPr>
          <w:rFonts w:hAnsi="宋体" w:cs="Times New Roman"/>
          <w:szCs w:val="24"/>
        </w:rPr>
      </w:pPr>
      <w:r>
        <w:rPr>
          <w:rFonts w:hAnsi="宋体" w:cs="Times New Roman" w:hint="eastAsia"/>
          <w:szCs w:val="24"/>
        </w:rPr>
        <w:t>（1）桥面整体化现浇混凝土和护栏采用采用单幅桥全断面施工，每次施工长度60～100m（根据每联长度情况），施工缝尽量设在伸缩缝位置。</w:t>
      </w:r>
    </w:p>
    <w:p w:rsidR="00DD04A3" w:rsidRDefault="00DD04A3" w:rsidP="00DD04A3">
      <w:pPr>
        <w:ind w:firstLine="480"/>
        <w:rPr>
          <w:rFonts w:hAnsi="宋体" w:cs="Times New Roman"/>
          <w:szCs w:val="24"/>
        </w:rPr>
      </w:pPr>
      <w:r>
        <w:rPr>
          <w:rFonts w:hAnsi="宋体" w:cs="Times New Roman" w:hint="eastAsia"/>
          <w:szCs w:val="24"/>
        </w:rPr>
        <w:t>（2）伸缩缝安装施工是采用先做桥面铺装后安装伸缩缝的工艺。伸缩缝安装温度一般控制在l5～20℃，如特殊原因，可参考上述或伸缩缝厂家提供的资料预留伸缩缝处的梁端间隙及型钢间隙进行安装。</w:t>
      </w:r>
    </w:p>
    <w:p w:rsidR="00DD04A3" w:rsidRDefault="00DD04A3" w:rsidP="00DD04A3">
      <w:pPr>
        <w:suppressAutoHyphens/>
        <w:ind w:firstLine="480"/>
        <w:rPr>
          <w:rFonts w:hAnsi="宋体" w:cs="Times New Roman"/>
          <w:szCs w:val="24"/>
        </w:rPr>
      </w:pPr>
      <w:r>
        <w:rPr>
          <w:rFonts w:hAnsi="宋体" w:cs="Times New Roman" w:hint="eastAsia"/>
          <w:szCs w:val="24"/>
        </w:rPr>
        <w:t>（3）桥梁施工中需要预埋的各种预埋件、管线、其他设施应严格按规范施工，加强检查，防止漏埋。</w:t>
      </w:r>
    </w:p>
    <w:p w:rsidR="00DD04A3" w:rsidRDefault="00DD04A3" w:rsidP="00DD04A3">
      <w:pPr>
        <w:pStyle w:val="3"/>
        <w:rPr>
          <w:rFonts w:hAnsi="宋体"/>
        </w:rPr>
      </w:pPr>
      <w:bookmarkStart w:id="131" w:name="_Toc2920"/>
      <w:bookmarkStart w:id="132" w:name="_Toc400657484"/>
      <w:bookmarkStart w:id="133" w:name="_Toc305"/>
      <w:bookmarkStart w:id="134" w:name="_Toc10416"/>
      <w:r>
        <w:rPr>
          <w:rFonts w:hAnsi="宋体" w:hint="eastAsia"/>
        </w:rPr>
        <w:t>6.3.3涵洞施工保证措施</w:t>
      </w:r>
      <w:bookmarkEnd w:id="131"/>
      <w:bookmarkEnd w:id="132"/>
      <w:bookmarkEnd w:id="133"/>
      <w:bookmarkEnd w:id="134"/>
    </w:p>
    <w:p w:rsidR="00DD04A3" w:rsidRDefault="00DD04A3" w:rsidP="00DD04A3">
      <w:pPr>
        <w:adjustRightInd w:val="0"/>
        <w:snapToGrid w:val="0"/>
        <w:ind w:firstLine="480"/>
        <w:rPr>
          <w:rFonts w:hAnsi="宋体" w:cs="Times New Roman"/>
          <w:szCs w:val="24"/>
        </w:rPr>
      </w:pPr>
      <w:r>
        <w:rPr>
          <w:rFonts w:hAnsi="宋体" w:cs="Times New Roman" w:hint="eastAsia"/>
          <w:szCs w:val="24"/>
        </w:rPr>
        <w:t>(1)开槽以采用明开施工为主，控制边坡为</w:t>
      </w:r>
      <w:r>
        <w:rPr>
          <w:rFonts w:hAnsi="宋体" w:cs="Times New Roman"/>
          <w:szCs w:val="24"/>
        </w:rPr>
        <w:t>1:2</w:t>
      </w:r>
      <w:r>
        <w:rPr>
          <w:rFonts w:hAnsi="宋体" w:cs="Times New Roman" w:hint="eastAsia"/>
          <w:szCs w:val="24"/>
        </w:rPr>
        <w:t>。根据现场施工情况，开挖时将土堆放至离沟槽至少2米以外的位置。开挖主要使用机械化施工，人工辅助。</w:t>
      </w:r>
    </w:p>
    <w:p w:rsidR="00DD04A3" w:rsidRDefault="00DD04A3" w:rsidP="00DD04A3">
      <w:pPr>
        <w:adjustRightInd w:val="0"/>
        <w:snapToGrid w:val="0"/>
        <w:ind w:firstLine="480"/>
        <w:rPr>
          <w:rFonts w:hAnsi="宋体" w:cs="Times New Roman"/>
          <w:szCs w:val="24"/>
        </w:rPr>
      </w:pPr>
      <w:r>
        <w:rPr>
          <w:rFonts w:hAnsi="宋体" w:cs="Times New Roman" w:hint="eastAsia"/>
          <w:szCs w:val="24"/>
        </w:rPr>
        <w:t>(2)开挖后的沟槽使用小型机具如蛙式打夯机等进行夯实，地基承载力不得低于150KPa，否则应进行换土或其他加固措施。</w:t>
      </w:r>
    </w:p>
    <w:p w:rsidR="00DD04A3" w:rsidRDefault="00DD04A3" w:rsidP="00DD04A3">
      <w:pPr>
        <w:ind w:firstLine="480"/>
        <w:rPr>
          <w:rFonts w:hAnsi="宋体" w:cs="Times New Roman"/>
          <w:kern w:val="0"/>
          <w:szCs w:val="24"/>
        </w:rPr>
      </w:pPr>
      <w:r>
        <w:rPr>
          <w:rFonts w:hAnsi="宋体" w:cs="Times New Roman" w:hint="eastAsia"/>
          <w:szCs w:val="24"/>
        </w:rPr>
        <w:t>(3)沟槽回填从两侧均匀的进行。应采用液压振动夯机夯夯实，但不能直接接触涵洞，夯实控制密实度满足要求。</w:t>
      </w:r>
    </w:p>
    <w:p w:rsidR="00DD04A3" w:rsidRDefault="00DD04A3" w:rsidP="00DD04A3">
      <w:pPr>
        <w:ind w:firstLine="480"/>
        <w:rPr>
          <w:rFonts w:hAnsi="宋体" w:cs="Times New Roman"/>
          <w:szCs w:val="24"/>
        </w:rPr>
      </w:pPr>
      <w:r>
        <w:rPr>
          <w:rFonts w:hAnsi="宋体" w:cs="Times New Roman" w:hint="eastAsia"/>
          <w:szCs w:val="24"/>
        </w:rPr>
        <w:t>(4)填土高度≤1.25m时，应注意设置交通工程预埋件。</w:t>
      </w:r>
    </w:p>
    <w:p w:rsidR="00DD04A3" w:rsidRDefault="00DD04A3" w:rsidP="00DD04A3">
      <w:pPr>
        <w:ind w:firstLine="480"/>
        <w:rPr>
          <w:rFonts w:hAnsi="宋体" w:cs="Times New Roman"/>
          <w:szCs w:val="24"/>
        </w:rPr>
      </w:pPr>
      <w:r>
        <w:rPr>
          <w:rFonts w:hAnsi="宋体" w:cs="Times New Roman" w:hint="eastAsia"/>
          <w:szCs w:val="24"/>
        </w:rPr>
        <w:t>(5)涵顶填土高度≤0.5m时，应设置搭板，并在箱体浇筑时注意牛腿的设置。</w:t>
      </w:r>
    </w:p>
    <w:p w:rsidR="00DD04A3" w:rsidRDefault="00DD04A3" w:rsidP="00DD04A3">
      <w:pPr>
        <w:ind w:firstLine="480"/>
        <w:rPr>
          <w:rFonts w:hAnsi="宋体" w:cs="Times New Roman"/>
          <w:szCs w:val="24"/>
        </w:rPr>
      </w:pPr>
      <w:r>
        <w:rPr>
          <w:rFonts w:hAnsi="宋体" w:cs="Times New Roman" w:hint="eastAsia"/>
          <w:szCs w:val="24"/>
        </w:rPr>
        <w:lastRenderedPageBreak/>
        <w:t>(6)涵洞与填料接触面应设置防水层。</w:t>
      </w:r>
    </w:p>
    <w:p w:rsidR="00DD04A3" w:rsidRDefault="00DD04A3" w:rsidP="00DD04A3">
      <w:pPr>
        <w:ind w:firstLine="480"/>
        <w:rPr>
          <w:rFonts w:hAnsi="宋体" w:cs="Times New Roman"/>
          <w:szCs w:val="24"/>
        </w:rPr>
      </w:pPr>
      <w:r>
        <w:rPr>
          <w:rFonts w:hAnsi="宋体" w:cs="Times New Roman" w:hint="eastAsia"/>
          <w:szCs w:val="24"/>
        </w:rPr>
        <w:t>(7)涵洞出口应与沟渠、道路接顺。</w:t>
      </w:r>
    </w:p>
    <w:p w:rsidR="00DD04A3" w:rsidRDefault="00DD04A3" w:rsidP="00DD04A3">
      <w:pPr>
        <w:ind w:firstLine="480"/>
        <w:rPr>
          <w:rFonts w:hAnsi="宋体" w:cs="Times New Roman"/>
          <w:szCs w:val="24"/>
        </w:rPr>
      </w:pPr>
      <w:r>
        <w:rPr>
          <w:rFonts w:hAnsi="宋体" w:cs="Times New Roman" w:hint="eastAsia"/>
          <w:szCs w:val="24"/>
        </w:rPr>
        <w:t>(8)无论设计图纸中是否作换底处理，当基底开挖后地质情况有变时，应作合理调整，在确保工程质量安全的前提下，如实计算换填工程数量。</w:t>
      </w:r>
    </w:p>
    <w:p w:rsidR="00DD04A3" w:rsidRDefault="00DD04A3" w:rsidP="00DD04A3">
      <w:pPr>
        <w:pStyle w:val="1"/>
        <w:ind w:firstLine="883"/>
        <w:jc w:val="center"/>
        <w:rPr>
          <w:rFonts w:hAnsi="宋体"/>
        </w:rPr>
      </w:pPr>
      <w:bookmarkStart w:id="135" w:name="_Toc27736"/>
      <w:bookmarkStart w:id="136" w:name="_Toc400657485"/>
      <w:bookmarkStart w:id="137" w:name="_Toc21867"/>
      <w:bookmarkStart w:id="138" w:name="_Toc400486619"/>
      <w:bookmarkStart w:id="139" w:name="_Toc29646"/>
      <w:r>
        <w:rPr>
          <w:rFonts w:hAnsi="宋体" w:hint="eastAsia"/>
        </w:rPr>
        <w:t xml:space="preserve">第七章 </w:t>
      </w:r>
      <w:r>
        <w:rPr>
          <w:rFonts w:hAnsi="宋体"/>
        </w:rPr>
        <w:t>安全生产管理体系及保证措施</w:t>
      </w:r>
      <w:bookmarkEnd w:id="135"/>
    </w:p>
    <w:p w:rsidR="00DD04A3" w:rsidRDefault="00DD04A3" w:rsidP="00DD04A3">
      <w:pPr>
        <w:pStyle w:val="2"/>
        <w:rPr>
          <w:rFonts w:hAnsi="宋体"/>
        </w:rPr>
      </w:pPr>
      <w:bookmarkStart w:id="140" w:name="_Toc400657486"/>
      <w:bookmarkStart w:id="141" w:name="_Toc12768"/>
      <w:bookmarkStart w:id="142" w:name="_Toc255206255"/>
      <w:bookmarkStart w:id="143" w:name="_Toc31032"/>
      <w:bookmarkStart w:id="144" w:name="_Toc23048"/>
      <w:bookmarkStart w:id="145" w:name="_Toc371941289"/>
      <w:bookmarkStart w:id="146" w:name="_Toc400486620"/>
      <w:bookmarkStart w:id="147" w:name="_Toc372192697"/>
      <w:bookmarkStart w:id="148" w:name="_Toc248205006"/>
      <w:bookmarkEnd w:id="128"/>
      <w:bookmarkEnd w:id="129"/>
      <w:bookmarkEnd w:id="130"/>
      <w:bookmarkEnd w:id="136"/>
      <w:bookmarkEnd w:id="137"/>
      <w:bookmarkEnd w:id="138"/>
      <w:bookmarkEnd w:id="139"/>
      <w:r>
        <w:rPr>
          <w:rFonts w:hAnsi="宋体" w:hint="eastAsia"/>
        </w:rPr>
        <w:t>7.1安全生产管理体系</w:t>
      </w:r>
      <w:bookmarkEnd w:id="140"/>
      <w:bookmarkEnd w:id="141"/>
      <w:bookmarkEnd w:id="142"/>
      <w:bookmarkEnd w:id="143"/>
      <w:bookmarkEnd w:id="144"/>
      <w:bookmarkEnd w:id="145"/>
      <w:bookmarkEnd w:id="146"/>
      <w:bookmarkEnd w:id="147"/>
      <w:bookmarkEnd w:id="148"/>
    </w:p>
    <w:p w:rsidR="00DD04A3" w:rsidRDefault="00DD04A3" w:rsidP="00DD04A3">
      <w:pPr>
        <w:pStyle w:val="3"/>
        <w:rPr>
          <w:rFonts w:hAnsi="宋体"/>
        </w:rPr>
      </w:pPr>
      <w:bookmarkStart w:id="149" w:name="_Toc400657487"/>
      <w:bookmarkStart w:id="150" w:name="_Toc16594"/>
      <w:bookmarkStart w:id="151" w:name="_Toc255206256"/>
      <w:bookmarkStart w:id="152" w:name="_Toc371941290"/>
      <w:bookmarkStart w:id="153" w:name="_Toc15052"/>
      <w:bookmarkStart w:id="154" w:name="_Toc17460"/>
      <w:bookmarkStart w:id="155" w:name="_Toc248205007"/>
      <w:r>
        <w:rPr>
          <w:rFonts w:hAnsi="宋体" w:hint="eastAsia"/>
        </w:rPr>
        <w:t>7.1.1安全生产组织机构</w:t>
      </w:r>
      <w:bookmarkEnd w:id="149"/>
      <w:bookmarkEnd w:id="150"/>
      <w:bookmarkEnd w:id="151"/>
      <w:bookmarkEnd w:id="152"/>
      <w:bookmarkEnd w:id="153"/>
      <w:bookmarkEnd w:id="154"/>
      <w:bookmarkEnd w:id="155"/>
    </w:p>
    <w:p w:rsidR="00DD04A3" w:rsidRDefault="00DD04A3" w:rsidP="00DD04A3">
      <w:pPr>
        <w:ind w:firstLine="480"/>
        <w:rPr>
          <w:rFonts w:hAnsi="宋体" w:cs="Times New Roman"/>
          <w:szCs w:val="24"/>
        </w:rPr>
      </w:pPr>
      <w:r>
        <w:rPr>
          <w:rFonts w:hAnsi="宋体" w:cs="Times New Roman" w:hint="eastAsia"/>
          <w:szCs w:val="24"/>
        </w:rPr>
        <w:t>根据本工程的特点，建立以项目经理为第一责任人，各部门、各作业工段分级负责的安全管理体系，配置必要的设备、装备和专业人员，确定整个施工过程中的重点内容、关键点及危险部位的控制手段、措施并严格实施，确保本工程的施工安全，创建安全达标工地。</w:t>
      </w:r>
    </w:p>
    <w:p w:rsidR="00DD04A3" w:rsidRDefault="00DD04A3" w:rsidP="00DD04A3">
      <w:pPr>
        <w:pStyle w:val="Style37"/>
        <w:spacing w:line="360" w:lineRule="auto"/>
        <w:ind w:firstLineChars="196" w:firstLine="470"/>
        <w:rPr>
          <w:rFonts w:ascii="宋体" w:eastAsia="宋体" w:hAnsi="宋体"/>
          <w:kern w:val="2"/>
        </w:rPr>
      </w:pPr>
      <w:r>
        <w:rPr>
          <w:rFonts w:ascii="宋体" w:eastAsia="宋体" w:hAnsi="宋体" w:hint="eastAsia"/>
          <w:kern w:val="2"/>
        </w:rPr>
        <w:t>按照交通运输部《公路水运工程安全生产监督管理办法》（2007年1号令）规定，根据投标书及项目施工进度、产值计划，按要求配20专职安全管理人员。项目安全管理人员配备见</w:t>
      </w:r>
      <w:r>
        <w:rPr>
          <w:rFonts w:ascii="宋体" w:eastAsia="宋体" w:hAnsi="宋体" w:hint="eastAsia"/>
          <w:b/>
          <w:bCs/>
          <w:kern w:val="2"/>
        </w:rPr>
        <w:t>表7.1.1-1</w:t>
      </w:r>
      <w:r>
        <w:rPr>
          <w:rFonts w:hAnsi="宋体" w:hint="eastAsia"/>
          <w:b/>
          <w:bCs/>
        </w:rPr>
        <w:t>。</w:t>
      </w:r>
    </w:p>
    <w:p w:rsidR="00DD04A3" w:rsidRDefault="00DD04A3" w:rsidP="00DD04A3">
      <w:pPr>
        <w:pStyle w:val="Style37"/>
        <w:spacing w:line="360" w:lineRule="auto"/>
        <w:ind w:firstLineChars="196" w:firstLine="413"/>
        <w:jc w:val="center"/>
        <w:rPr>
          <w:rFonts w:ascii="宋体" w:eastAsia="宋体" w:hAnsi="宋体"/>
          <w:b/>
          <w:bCs/>
          <w:kern w:val="2"/>
          <w:sz w:val="21"/>
        </w:rPr>
      </w:pPr>
      <w:r>
        <w:rPr>
          <w:rFonts w:ascii="宋体" w:eastAsia="宋体" w:hAnsi="宋体" w:hint="eastAsia"/>
          <w:b/>
          <w:bCs/>
          <w:kern w:val="2"/>
          <w:sz w:val="21"/>
        </w:rPr>
        <w:t>表7.1.1-1项目安全管理人员配置表</w:t>
      </w:r>
    </w:p>
    <w:tbl>
      <w:tblPr>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48"/>
        <w:gridCol w:w="825"/>
        <w:gridCol w:w="4607"/>
      </w:tblGrid>
      <w:tr w:rsidR="00DD04A3" w:rsidTr="003D09E2">
        <w:tc>
          <w:tcPr>
            <w:tcW w:w="993" w:type="dxa"/>
            <w:tcBorders>
              <w:top w:val="double" w:sz="4" w:space="0" w:color="auto"/>
              <w:left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序号</w:t>
            </w:r>
          </w:p>
        </w:tc>
        <w:tc>
          <w:tcPr>
            <w:tcW w:w="2448" w:type="dxa"/>
            <w:tcBorders>
              <w:top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岗位</w:t>
            </w:r>
          </w:p>
        </w:tc>
        <w:tc>
          <w:tcPr>
            <w:tcW w:w="825" w:type="dxa"/>
            <w:tcBorders>
              <w:top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人数</w:t>
            </w:r>
          </w:p>
        </w:tc>
        <w:tc>
          <w:tcPr>
            <w:tcW w:w="4607" w:type="dxa"/>
            <w:tcBorders>
              <w:top w:val="double" w:sz="4" w:space="0" w:color="auto"/>
              <w:right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分工</w:t>
            </w:r>
          </w:p>
        </w:tc>
      </w:tr>
      <w:tr w:rsidR="00DD04A3" w:rsidTr="003D09E2">
        <w:tc>
          <w:tcPr>
            <w:tcW w:w="993" w:type="dxa"/>
            <w:tcBorders>
              <w:left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1</w:t>
            </w:r>
          </w:p>
        </w:tc>
        <w:tc>
          <w:tcPr>
            <w:tcW w:w="2448" w:type="dxa"/>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项目安全副经理</w:t>
            </w:r>
          </w:p>
        </w:tc>
        <w:tc>
          <w:tcPr>
            <w:tcW w:w="825" w:type="dxa"/>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1</w:t>
            </w:r>
          </w:p>
        </w:tc>
        <w:tc>
          <w:tcPr>
            <w:tcW w:w="4607" w:type="dxa"/>
            <w:tcBorders>
              <w:right w:val="double" w:sz="4" w:space="0" w:color="auto"/>
            </w:tcBorders>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具体负责项目全面安全管理工作</w:t>
            </w:r>
          </w:p>
        </w:tc>
      </w:tr>
      <w:tr w:rsidR="00DD04A3" w:rsidTr="003D09E2">
        <w:tc>
          <w:tcPr>
            <w:tcW w:w="993" w:type="dxa"/>
            <w:tcBorders>
              <w:left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2</w:t>
            </w:r>
          </w:p>
        </w:tc>
        <w:tc>
          <w:tcPr>
            <w:tcW w:w="2448" w:type="dxa"/>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项目安全部长</w:t>
            </w:r>
          </w:p>
        </w:tc>
        <w:tc>
          <w:tcPr>
            <w:tcW w:w="825" w:type="dxa"/>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1</w:t>
            </w:r>
          </w:p>
        </w:tc>
        <w:tc>
          <w:tcPr>
            <w:tcW w:w="4607" w:type="dxa"/>
            <w:tcBorders>
              <w:right w:val="double" w:sz="4" w:space="0" w:color="auto"/>
            </w:tcBorders>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协助安全副经理负责项目全面安全管理工作</w:t>
            </w:r>
          </w:p>
        </w:tc>
      </w:tr>
      <w:tr w:rsidR="00DD04A3" w:rsidTr="003D09E2">
        <w:tc>
          <w:tcPr>
            <w:tcW w:w="993" w:type="dxa"/>
            <w:tcBorders>
              <w:left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3</w:t>
            </w:r>
          </w:p>
        </w:tc>
        <w:tc>
          <w:tcPr>
            <w:tcW w:w="2448" w:type="dxa"/>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内业资料管理员</w:t>
            </w:r>
          </w:p>
        </w:tc>
        <w:tc>
          <w:tcPr>
            <w:tcW w:w="825" w:type="dxa"/>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1</w:t>
            </w:r>
          </w:p>
        </w:tc>
        <w:tc>
          <w:tcPr>
            <w:tcW w:w="4607" w:type="dxa"/>
            <w:tcBorders>
              <w:right w:val="double" w:sz="4" w:space="0" w:color="auto"/>
            </w:tcBorders>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内业资料</w:t>
            </w:r>
          </w:p>
        </w:tc>
      </w:tr>
      <w:tr w:rsidR="00DD04A3" w:rsidTr="003D09E2">
        <w:tc>
          <w:tcPr>
            <w:tcW w:w="993" w:type="dxa"/>
            <w:tcBorders>
              <w:left w:val="double" w:sz="4" w:space="0" w:color="auto"/>
              <w:bottom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4</w:t>
            </w:r>
          </w:p>
        </w:tc>
        <w:tc>
          <w:tcPr>
            <w:tcW w:w="2448" w:type="dxa"/>
            <w:tcBorders>
              <w:bottom w:val="double" w:sz="4" w:space="0" w:color="auto"/>
            </w:tcBorders>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安全员</w:t>
            </w:r>
          </w:p>
        </w:tc>
        <w:tc>
          <w:tcPr>
            <w:tcW w:w="825" w:type="dxa"/>
            <w:tcBorders>
              <w:bottom w:val="double" w:sz="4" w:space="0" w:color="auto"/>
            </w:tcBorders>
            <w:vAlign w:val="center"/>
          </w:tcPr>
          <w:p w:rsidR="00DD04A3" w:rsidRDefault="00DD04A3" w:rsidP="003D09E2">
            <w:pPr>
              <w:snapToGrid w:val="0"/>
              <w:ind w:firstLineChars="0" w:firstLine="0"/>
              <w:jc w:val="center"/>
              <w:rPr>
                <w:rFonts w:hAnsi="宋体" w:cs="Times New Roman"/>
                <w:sz w:val="21"/>
                <w:szCs w:val="21"/>
              </w:rPr>
            </w:pPr>
            <w:r>
              <w:rPr>
                <w:rFonts w:hAnsi="宋体" w:cs="Times New Roman" w:hint="eastAsia"/>
                <w:sz w:val="21"/>
                <w:szCs w:val="21"/>
              </w:rPr>
              <w:t>17</w:t>
            </w:r>
          </w:p>
        </w:tc>
        <w:tc>
          <w:tcPr>
            <w:tcW w:w="4607" w:type="dxa"/>
            <w:tcBorders>
              <w:bottom w:val="double" w:sz="4" w:space="0" w:color="auto"/>
              <w:right w:val="double" w:sz="4" w:space="0" w:color="auto"/>
            </w:tcBorders>
            <w:vAlign w:val="center"/>
          </w:tcPr>
          <w:p w:rsidR="00DD04A3" w:rsidRDefault="00DD04A3" w:rsidP="003D09E2">
            <w:pPr>
              <w:snapToGrid w:val="0"/>
              <w:ind w:firstLineChars="0" w:firstLine="0"/>
              <w:jc w:val="left"/>
              <w:rPr>
                <w:rFonts w:hAnsi="宋体" w:cs="Times New Roman"/>
                <w:sz w:val="21"/>
                <w:szCs w:val="21"/>
              </w:rPr>
            </w:pPr>
            <w:r>
              <w:rPr>
                <w:rFonts w:hAnsi="宋体" w:cs="Times New Roman" w:hint="eastAsia"/>
                <w:sz w:val="21"/>
                <w:szCs w:val="21"/>
              </w:rPr>
              <w:t>施工现场（分黑白两班）</w:t>
            </w:r>
          </w:p>
        </w:tc>
      </w:tr>
    </w:tbl>
    <w:p w:rsidR="00DD04A3" w:rsidRDefault="00DD04A3" w:rsidP="00DD04A3">
      <w:pPr>
        <w:ind w:firstLine="480"/>
        <w:rPr>
          <w:rFonts w:hAnsi="宋体" w:cs="Times New Roman"/>
          <w:szCs w:val="24"/>
        </w:rPr>
      </w:pPr>
      <w:r>
        <w:rPr>
          <w:rFonts w:hAnsi="宋体" w:cs="Times New Roman" w:hint="eastAsia"/>
          <w:szCs w:val="24"/>
        </w:rPr>
        <w:t>安全生产组织机构见</w:t>
      </w:r>
      <w:r>
        <w:rPr>
          <w:rFonts w:hAnsi="宋体" w:hint="eastAsia"/>
          <w:b/>
          <w:bCs/>
          <w:color w:val="0070C0"/>
        </w:rPr>
        <w:t>图7.1.1-1</w:t>
      </w:r>
      <w:r>
        <w:rPr>
          <w:rFonts w:hAnsi="宋体" w:cs="Times New Roman" w:hint="eastAsia"/>
          <w:szCs w:val="24"/>
        </w:rPr>
        <w:t>所示。</w:t>
      </w:r>
    </w:p>
    <w:p w:rsidR="00DD04A3" w:rsidRDefault="00DD04A3" w:rsidP="00DD04A3">
      <w:pPr>
        <w:ind w:firstLineChars="0" w:firstLine="0"/>
        <w:jc w:val="center"/>
        <w:rPr>
          <w:rFonts w:hAnsi="宋体" w:cs="Times New Roman"/>
          <w:bCs/>
          <w:szCs w:val="24"/>
        </w:rPr>
      </w:pPr>
    </w:p>
    <w:p w:rsidR="00DD04A3" w:rsidRDefault="00DD04A3" w:rsidP="00DD04A3">
      <w:pPr>
        <w:tabs>
          <w:tab w:val="left" w:pos="1740"/>
        </w:tabs>
        <w:ind w:firstLineChars="0" w:firstLine="0"/>
        <w:rPr>
          <w:rFonts w:hAnsi="宋体" w:cs="Times New Roman"/>
          <w:bCs/>
          <w:szCs w:val="24"/>
        </w:rPr>
      </w:pPr>
      <w:r>
        <w:rPr>
          <w:noProof/>
        </w:rPr>
        <w:lastRenderedPageBreak/>
        <w:drawing>
          <wp:inline distT="0" distB="0" distL="114300" distR="114300">
            <wp:extent cx="5756275" cy="4834890"/>
            <wp:effectExtent l="0" t="0" r="15875" b="3810"/>
            <wp:docPr id="20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50"/>
                    <pic:cNvPicPr>
                      <a:picLocks noChangeAspect="1"/>
                    </pic:cNvPicPr>
                  </pic:nvPicPr>
                  <pic:blipFill>
                    <a:blip r:embed="rId10" cstate="print"/>
                    <a:stretch>
                      <a:fillRect/>
                    </a:stretch>
                  </pic:blipFill>
                  <pic:spPr>
                    <a:xfrm>
                      <a:off x="0" y="0"/>
                      <a:ext cx="5756275" cy="4834890"/>
                    </a:xfrm>
                    <a:prstGeom prst="rect">
                      <a:avLst/>
                    </a:prstGeom>
                    <a:noFill/>
                    <a:ln w="9525">
                      <a:noFill/>
                    </a:ln>
                  </pic:spPr>
                </pic:pic>
              </a:graphicData>
            </a:graphic>
          </wp:inline>
        </w:drawing>
      </w:r>
    </w:p>
    <w:p w:rsidR="00DD04A3" w:rsidRDefault="00DD04A3" w:rsidP="00DD04A3">
      <w:pPr>
        <w:ind w:firstLine="422"/>
        <w:jc w:val="center"/>
        <w:rPr>
          <w:rFonts w:hAnsi="宋体"/>
          <w:b/>
          <w:bCs/>
          <w:color w:val="0070C0"/>
          <w:sz w:val="21"/>
          <w:szCs w:val="21"/>
        </w:rPr>
      </w:pPr>
      <w:r>
        <w:rPr>
          <w:rFonts w:hAnsi="宋体" w:hint="eastAsia"/>
          <w:b/>
          <w:bCs/>
          <w:color w:val="0070C0"/>
          <w:sz w:val="21"/>
          <w:szCs w:val="21"/>
        </w:rPr>
        <w:t>图7.1.1-1  安全生产组织机构图</w:t>
      </w:r>
    </w:p>
    <w:p w:rsidR="00DD04A3" w:rsidRDefault="00DD04A3" w:rsidP="00DD04A3">
      <w:pPr>
        <w:snapToGrid w:val="0"/>
        <w:ind w:firstLineChars="0" w:firstLine="0"/>
        <w:outlineLvl w:val="0"/>
        <w:rPr>
          <w:rFonts w:hAnsi="宋体"/>
          <w:b/>
          <w:bCs/>
        </w:rPr>
      </w:pPr>
      <w:bookmarkStart w:id="156" w:name="_Toc117052038"/>
      <w:bookmarkStart w:id="157" w:name="_Toc331252182"/>
      <w:bookmarkStart w:id="158" w:name="_Toc117066398"/>
      <w:bookmarkStart w:id="159" w:name="_Toc20640"/>
      <w:bookmarkStart w:id="160" w:name="_Toc24473"/>
      <w:bookmarkStart w:id="161" w:name="_Toc21426"/>
      <w:bookmarkStart w:id="162" w:name="_Toc255206257"/>
      <w:bookmarkStart w:id="163" w:name="_Toc371941291"/>
      <w:bookmarkStart w:id="164" w:name="_Toc400657488"/>
      <w:bookmarkStart w:id="165" w:name="_Toc248205008"/>
      <w:r>
        <w:rPr>
          <w:rFonts w:hAnsi="宋体" w:hint="eastAsia"/>
          <w:b/>
          <w:bCs/>
        </w:rPr>
        <w:t>7.1.2安全目标</w:t>
      </w:r>
      <w:bookmarkEnd w:id="156"/>
      <w:bookmarkEnd w:id="157"/>
      <w:bookmarkEnd w:id="158"/>
      <w:bookmarkEnd w:id="159"/>
      <w:bookmarkEnd w:id="160"/>
      <w:bookmarkEnd w:id="161"/>
    </w:p>
    <w:p w:rsidR="00DD04A3" w:rsidRDefault="00DD04A3" w:rsidP="00DD04A3">
      <w:pPr>
        <w:pStyle w:val="ab"/>
        <w:ind w:leftChars="0" w:left="0" w:firstLineChars="200" w:firstLine="480"/>
      </w:pPr>
      <w:r>
        <w:rPr>
          <w:rFonts w:hint="eastAsia"/>
        </w:rPr>
        <w:t>（1）不发生重大工伤、死亡、机损、交通责任事故；</w:t>
      </w:r>
    </w:p>
    <w:p w:rsidR="00DD04A3" w:rsidRDefault="00DD04A3" w:rsidP="00DD04A3">
      <w:pPr>
        <w:pStyle w:val="ab"/>
        <w:ind w:leftChars="0" w:left="0" w:firstLineChars="200" w:firstLine="480"/>
      </w:pPr>
      <w:r>
        <w:rPr>
          <w:rFonts w:hint="eastAsia"/>
        </w:rPr>
        <w:t>（2）不发生重大火灾责任事故；</w:t>
      </w:r>
    </w:p>
    <w:p w:rsidR="00DD04A3" w:rsidRDefault="00DD04A3" w:rsidP="00DD04A3">
      <w:pPr>
        <w:pStyle w:val="ab"/>
        <w:ind w:leftChars="0" w:left="0" w:firstLineChars="200" w:firstLine="480"/>
      </w:pPr>
      <w:r>
        <w:rPr>
          <w:rFonts w:hint="eastAsia"/>
        </w:rPr>
        <w:t>（3）1级和2级危害源得到控制和消除；</w:t>
      </w:r>
    </w:p>
    <w:p w:rsidR="00DD04A3" w:rsidRDefault="00DD04A3" w:rsidP="00DD04A3">
      <w:pPr>
        <w:pStyle w:val="ab"/>
        <w:ind w:leftChars="0" w:left="0" w:firstLineChars="200" w:firstLine="480"/>
      </w:pPr>
      <w:r>
        <w:rPr>
          <w:rFonts w:hint="eastAsia"/>
        </w:rPr>
        <w:t>（4）工作环境符合国家规定；</w:t>
      </w:r>
    </w:p>
    <w:p w:rsidR="00DD04A3" w:rsidRDefault="00DD04A3" w:rsidP="00DD04A3">
      <w:pPr>
        <w:pStyle w:val="ab"/>
        <w:ind w:leftChars="0" w:left="0" w:firstLineChars="200" w:firstLine="480"/>
      </w:pPr>
      <w:r>
        <w:rPr>
          <w:rFonts w:hint="eastAsia"/>
        </w:rPr>
        <w:t>（5）特种设备运行和操作人员符合国家规定。</w:t>
      </w:r>
    </w:p>
    <w:p w:rsidR="00DD04A3" w:rsidRDefault="00DD04A3" w:rsidP="00DD04A3">
      <w:pPr>
        <w:snapToGrid w:val="0"/>
        <w:ind w:firstLineChars="0" w:firstLine="0"/>
        <w:outlineLvl w:val="2"/>
        <w:rPr>
          <w:rFonts w:hAnsi="宋体"/>
          <w:b/>
          <w:bCs/>
        </w:rPr>
      </w:pPr>
      <w:bookmarkStart w:id="166" w:name="_Toc117052039"/>
      <w:bookmarkStart w:id="167" w:name="_Toc5626"/>
      <w:bookmarkStart w:id="168" w:name="_Toc22418"/>
      <w:bookmarkStart w:id="169" w:name="_Toc117066399"/>
      <w:bookmarkStart w:id="170" w:name="_Toc331252183"/>
      <w:bookmarkStart w:id="171" w:name="_Toc23700"/>
      <w:r>
        <w:rPr>
          <w:rFonts w:hAnsi="宋体" w:hint="eastAsia"/>
          <w:b/>
          <w:bCs/>
        </w:rPr>
        <w:t>7.1.3安全指标</w:t>
      </w:r>
      <w:bookmarkEnd w:id="166"/>
      <w:bookmarkEnd w:id="167"/>
      <w:bookmarkEnd w:id="168"/>
      <w:bookmarkEnd w:id="169"/>
      <w:bookmarkEnd w:id="170"/>
      <w:bookmarkEnd w:id="171"/>
    </w:p>
    <w:p w:rsidR="00DD04A3" w:rsidRDefault="00DD04A3" w:rsidP="00DD04A3">
      <w:pPr>
        <w:snapToGrid w:val="0"/>
        <w:ind w:firstLine="480"/>
        <w:rPr>
          <w:rFonts w:hAnsi="宋体" w:cs="Times New Roman"/>
          <w:szCs w:val="24"/>
        </w:rPr>
      </w:pPr>
      <w:bookmarkStart w:id="172" w:name="_Toc18813"/>
      <w:bookmarkStart w:id="173" w:name="_Toc30361"/>
      <w:r>
        <w:rPr>
          <w:rFonts w:hAnsi="宋体" w:cs="Times New Roman" w:hint="eastAsia"/>
          <w:szCs w:val="24"/>
        </w:rPr>
        <w:t>（1）一般及以上等级生产安全责任事故起数为0；</w:t>
      </w:r>
    </w:p>
    <w:p w:rsidR="00DD04A3" w:rsidRDefault="00DD04A3" w:rsidP="00DD04A3">
      <w:pPr>
        <w:snapToGrid w:val="0"/>
        <w:ind w:firstLine="480"/>
        <w:rPr>
          <w:rFonts w:hAnsi="宋体" w:cs="Times New Roman"/>
          <w:szCs w:val="24"/>
        </w:rPr>
      </w:pPr>
      <w:r>
        <w:rPr>
          <w:rFonts w:hAnsi="宋体" w:cs="Times New Roman" w:hint="eastAsia"/>
          <w:szCs w:val="24"/>
        </w:rPr>
        <w:t>（2）企业职工工伤死亡数（含失踪）为0、重伤数为0、食物中毒及群伤事故数为0；</w:t>
      </w:r>
    </w:p>
    <w:p w:rsidR="00DD04A3" w:rsidRDefault="00DD04A3" w:rsidP="00DD04A3">
      <w:pPr>
        <w:snapToGrid w:val="0"/>
        <w:ind w:firstLine="480"/>
        <w:rPr>
          <w:rFonts w:hAnsi="宋体" w:cs="Times New Roman"/>
          <w:szCs w:val="24"/>
        </w:rPr>
      </w:pPr>
      <w:r>
        <w:rPr>
          <w:rFonts w:hAnsi="宋体" w:cs="Times New Roman" w:hint="eastAsia"/>
          <w:szCs w:val="24"/>
        </w:rPr>
        <w:t>（3）一般及以上等级水上交通责任事故起数为0；</w:t>
      </w:r>
    </w:p>
    <w:p w:rsidR="00DD04A3" w:rsidRDefault="00DD04A3" w:rsidP="00DD04A3">
      <w:pPr>
        <w:snapToGrid w:val="0"/>
        <w:ind w:firstLine="480"/>
        <w:rPr>
          <w:rFonts w:hAnsi="宋体" w:cs="Times New Roman"/>
          <w:szCs w:val="24"/>
        </w:rPr>
      </w:pPr>
      <w:r>
        <w:rPr>
          <w:rFonts w:hAnsi="宋体" w:cs="Times New Roman" w:hint="eastAsia"/>
          <w:szCs w:val="24"/>
        </w:rPr>
        <w:t>（4）一般及以上等级火灾责任事故起数为0；</w:t>
      </w:r>
    </w:p>
    <w:p w:rsidR="00DD04A3" w:rsidRDefault="00DD04A3" w:rsidP="00DD04A3">
      <w:pPr>
        <w:snapToGrid w:val="0"/>
        <w:ind w:firstLine="480"/>
        <w:rPr>
          <w:rFonts w:hAnsi="宋体" w:cs="Times New Roman"/>
          <w:szCs w:val="24"/>
        </w:rPr>
      </w:pPr>
      <w:r>
        <w:rPr>
          <w:rFonts w:hAnsi="宋体" w:cs="Times New Roman" w:hint="eastAsia"/>
          <w:szCs w:val="24"/>
        </w:rPr>
        <w:t>（5）民用爆炸物品涉爆责任事故、案件为0；</w:t>
      </w:r>
    </w:p>
    <w:p w:rsidR="00DD04A3" w:rsidRDefault="00DD04A3" w:rsidP="00DD04A3">
      <w:pPr>
        <w:snapToGrid w:val="0"/>
        <w:ind w:firstLine="480"/>
        <w:rPr>
          <w:rFonts w:hAnsi="宋体" w:cs="Times New Roman"/>
          <w:szCs w:val="24"/>
        </w:rPr>
      </w:pPr>
      <w:r>
        <w:rPr>
          <w:rFonts w:hAnsi="宋体" w:cs="Times New Roman" w:hint="eastAsia"/>
          <w:szCs w:val="24"/>
        </w:rPr>
        <w:lastRenderedPageBreak/>
        <w:t>（6）一般及以上等级环境责任事件为0；</w:t>
      </w:r>
    </w:p>
    <w:p w:rsidR="00DD04A3" w:rsidRDefault="00DD04A3" w:rsidP="00DD04A3">
      <w:pPr>
        <w:snapToGrid w:val="0"/>
        <w:ind w:firstLine="480"/>
        <w:rPr>
          <w:rFonts w:hAnsi="宋体" w:cs="Times New Roman"/>
          <w:szCs w:val="24"/>
        </w:rPr>
      </w:pPr>
      <w:r>
        <w:rPr>
          <w:rFonts w:hAnsi="宋体" w:cs="Times New Roman" w:hint="eastAsia"/>
          <w:szCs w:val="24"/>
        </w:rPr>
        <w:t>（7）职业健康责任事故为0。</w:t>
      </w:r>
    </w:p>
    <w:p w:rsidR="00DD04A3" w:rsidRDefault="00DD04A3" w:rsidP="00DD04A3">
      <w:pPr>
        <w:snapToGrid w:val="0"/>
        <w:ind w:firstLineChars="0" w:firstLine="0"/>
        <w:outlineLvl w:val="2"/>
        <w:rPr>
          <w:rFonts w:hAnsi="宋体"/>
          <w:b/>
          <w:bCs/>
        </w:rPr>
      </w:pPr>
      <w:bookmarkStart w:id="174" w:name="_Toc29376"/>
      <w:r>
        <w:rPr>
          <w:rFonts w:hAnsi="宋体" w:hint="eastAsia"/>
          <w:b/>
          <w:bCs/>
        </w:rPr>
        <w:t>7.1.4安全生产体系要素及职能分配</w:t>
      </w:r>
      <w:bookmarkEnd w:id="162"/>
      <w:bookmarkEnd w:id="163"/>
      <w:bookmarkEnd w:id="164"/>
      <w:bookmarkEnd w:id="172"/>
      <w:bookmarkEnd w:id="173"/>
      <w:bookmarkEnd w:id="174"/>
    </w:p>
    <w:p w:rsidR="00DD04A3" w:rsidRDefault="00DD04A3" w:rsidP="00DD04A3">
      <w:pPr>
        <w:ind w:firstLine="480"/>
        <w:rPr>
          <w:rFonts w:hAnsi="宋体" w:cs="Times New Roman"/>
          <w:szCs w:val="24"/>
        </w:rPr>
      </w:pPr>
      <w:r>
        <w:rPr>
          <w:rFonts w:hAnsi="宋体" w:cs="Times New Roman" w:hint="eastAsia"/>
          <w:szCs w:val="24"/>
        </w:rPr>
        <w:t>建立以项目经理为安全第一负责人的管理职责及职权体系，项目经理将安全管理职能分解到每一个部门、每一个岗位。项目安全管理体系要素及职能分配见</w:t>
      </w:r>
      <w:r>
        <w:rPr>
          <w:rFonts w:hAnsi="宋体" w:cs="Times New Roman" w:hint="eastAsia"/>
          <w:b/>
          <w:bCs/>
          <w:szCs w:val="24"/>
        </w:rPr>
        <w:t>表7.1.4-1</w:t>
      </w:r>
      <w:r>
        <w:rPr>
          <w:rFonts w:hAnsi="宋体" w:cs="Times New Roman" w:hint="eastAsia"/>
          <w:szCs w:val="24"/>
        </w:rPr>
        <w:t>所示。</w:t>
      </w:r>
    </w:p>
    <w:p w:rsidR="00DD04A3" w:rsidRDefault="00DD04A3" w:rsidP="00DD04A3">
      <w:pPr>
        <w:pStyle w:val="af5"/>
      </w:pPr>
      <w:r>
        <w:rPr>
          <w:rFonts w:hint="eastAsia"/>
        </w:rPr>
        <w:t>表</w:t>
      </w:r>
      <w:r>
        <w:rPr>
          <w:rFonts w:hint="eastAsia"/>
        </w:rPr>
        <w:t xml:space="preserve">7.1.4-1  </w:t>
      </w:r>
      <w:r>
        <w:rPr>
          <w:rFonts w:hint="eastAsia"/>
        </w:rPr>
        <w:t>项目安全生产管理体系要素及职能分配表</w:t>
      </w:r>
    </w:p>
    <w:tbl>
      <w:tblPr>
        <w:tblW w:w="83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4A0"/>
      </w:tblPr>
      <w:tblGrid>
        <w:gridCol w:w="515"/>
        <w:gridCol w:w="3042"/>
        <w:gridCol w:w="534"/>
        <w:gridCol w:w="538"/>
        <w:gridCol w:w="534"/>
        <w:gridCol w:w="537"/>
        <w:gridCol w:w="535"/>
        <w:gridCol w:w="536"/>
        <w:gridCol w:w="535"/>
        <w:gridCol w:w="538"/>
        <w:gridCol w:w="536"/>
      </w:tblGrid>
      <w:tr w:rsidR="00DD04A3" w:rsidTr="003D09E2">
        <w:trPr>
          <w:trHeight w:val="604"/>
          <w:tblHeader/>
          <w:jc w:val="center"/>
        </w:trPr>
        <w:tc>
          <w:tcPr>
            <w:tcW w:w="515" w:type="dxa"/>
            <w:vMerge w:val="restart"/>
            <w:shd w:val="clear" w:color="auto" w:fill="FFFFFF"/>
            <w:vAlign w:val="center"/>
          </w:tcPr>
          <w:p w:rsidR="00DD04A3" w:rsidRDefault="00DD04A3" w:rsidP="00DD04A3">
            <w:pPr>
              <w:pStyle w:val="6"/>
              <w:ind w:firstLine="482"/>
            </w:pPr>
            <w:r>
              <w:rPr>
                <w:rFonts w:hint="eastAsia"/>
              </w:rPr>
              <w:lastRenderedPageBreak/>
              <w:t>编</w:t>
            </w:r>
          </w:p>
          <w:p w:rsidR="00DD04A3" w:rsidRDefault="00DD04A3" w:rsidP="00DD04A3">
            <w:pPr>
              <w:pStyle w:val="6"/>
              <w:ind w:firstLine="482"/>
            </w:pPr>
          </w:p>
          <w:p w:rsidR="00DD04A3" w:rsidRDefault="00DD04A3" w:rsidP="00DD04A3">
            <w:pPr>
              <w:pStyle w:val="6"/>
              <w:ind w:firstLine="482"/>
            </w:pPr>
            <w:r>
              <w:rPr>
                <w:rFonts w:hint="eastAsia"/>
              </w:rPr>
              <w:t>号</w:t>
            </w:r>
          </w:p>
        </w:tc>
        <w:tc>
          <w:tcPr>
            <w:tcW w:w="3042" w:type="dxa"/>
            <w:vMerge w:val="restart"/>
            <w:shd w:val="clear" w:color="auto" w:fill="FFFFFF"/>
            <w:vAlign w:val="center"/>
          </w:tcPr>
          <w:p w:rsidR="00DD04A3" w:rsidRDefault="00DD04A3" w:rsidP="00DD04A3">
            <w:pPr>
              <w:pStyle w:val="6"/>
              <w:ind w:firstLine="482"/>
            </w:pPr>
            <w:r>
              <w:rPr>
                <w:rFonts w:hint="eastAsia"/>
              </w:rPr>
              <w:t>安全生产管理要素</w:t>
            </w:r>
          </w:p>
        </w:tc>
        <w:tc>
          <w:tcPr>
            <w:tcW w:w="534" w:type="dxa"/>
            <w:vMerge w:val="restart"/>
            <w:shd w:val="clear" w:color="auto" w:fill="FFFFFF"/>
            <w:vAlign w:val="center"/>
          </w:tcPr>
          <w:p w:rsidR="00DD04A3" w:rsidRDefault="00DD04A3" w:rsidP="00DD04A3">
            <w:pPr>
              <w:pStyle w:val="6"/>
              <w:ind w:firstLine="482"/>
            </w:pPr>
            <w:r>
              <w:rPr>
                <w:rFonts w:hint="eastAsia"/>
              </w:rPr>
              <w:t>项目经理</w:t>
            </w:r>
          </w:p>
          <w:p w:rsidR="00DD04A3" w:rsidRDefault="00DD04A3" w:rsidP="00DD04A3">
            <w:pPr>
              <w:pStyle w:val="6"/>
              <w:ind w:firstLine="482"/>
            </w:pPr>
          </w:p>
        </w:tc>
        <w:tc>
          <w:tcPr>
            <w:tcW w:w="538" w:type="dxa"/>
            <w:vMerge w:val="restart"/>
            <w:shd w:val="clear" w:color="auto" w:fill="FFFFFF"/>
            <w:vAlign w:val="center"/>
          </w:tcPr>
          <w:p w:rsidR="00DD04A3" w:rsidRDefault="00DD04A3" w:rsidP="00DD04A3">
            <w:pPr>
              <w:pStyle w:val="6"/>
              <w:ind w:firstLine="482"/>
            </w:pPr>
            <w:r>
              <w:rPr>
                <w:rFonts w:hint="eastAsia"/>
              </w:rPr>
              <w:t>生产副经理</w:t>
            </w:r>
          </w:p>
        </w:tc>
        <w:tc>
          <w:tcPr>
            <w:tcW w:w="534" w:type="dxa"/>
            <w:vMerge w:val="restart"/>
            <w:shd w:val="clear" w:color="auto" w:fill="FFFFFF"/>
            <w:vAlign w:val="center"/>
          </w:tcPr>
          <w:p w:rsidR="00DD04A3" w:rsidRDefault="00DD04A3" w:rsidP="00DD04A3">
            <w:pPr>
              <w:pStyle w:val="6"/>
              <w:ind w:firstLine="482"/>
            </w:pPr>
            <w:r>
              <w:rPr>
                <w:rFonts w:hint="eastAsia"/>
              </w:rPr>
              <w:t>项目总工</w:t>
            </w:r>
          </w:p>
        </w:tc>
        <w:tc>
          <w:tcPr>
            <w:tcW w:w="3217" w:type="dxa"/>
            <w:gridSpan w:val="6"/>
            <w:shd w:val="clear" w:color="auto" w:fill="FFFFFF"/>
            <w:vAlign w:val="center"/>
          </w:tcPr>
          <w:p w:rsidR="00DD04A3" w:rsidRDefault="00DD04A3" w:rsidP="00DD04A3">
            <w:pPr>
              <w:pStyle w:val="6"/>
              <w:ind w:firstLine="482"/>
            </w:pPr>
            <w:r>
              <w:rPr>
                <w:rFonts w:hint="eastAsia"/>
              </w:rPr>
              <w:t>职能部门</w:t>
            </w:r>
          </w:p>
        </w:tc>
      </w:tr>
      <w:tr w:rsidR="00DD04A3" w:rsidTr="003D09E2">
        <w:trPr>
          <w:trHeight w:val="2046"/>
          <w:tblHeader/>
          <w:jc w:val="center"/>
        </w:trPr>
        <w:tc>
          <w:tcPr>
            <w:tcW w:w="515" w:type="dxa"/>
            <w:vMerge/>
            <w:shd w:val="clear" w:color="auto" w:fill="FFFFFF"/>
            <w:vAlign w:val="center"/>
          </w:tcPr>
          <w:p w:rsidR="00DD04A3" w:rsidRDefault="00DD04A3" w:rsidP="00DD04A3">
            <w:pPr>
              <w:pStyle w:val="6"/>
              <w:ind w:firstLine="482"/>
            </w:pPr>
          </w:p>
        </w:tc>
        <w:tc>
          <w:tcPr>
            <w:tcW w:w="3042" w:type="dxa"/>
            <w:vMerge/>
            <w:shd w:val="clear" w:color="auto" w:fill="FFFFFF"/>
            <w:vAlign w:val="center"/>
          </w:tcPr>
          <w:p w:rsidR="00DD04A3" w:rsidRDefault="00DD04A3" w:rsidP="00DD04A3">
            <w:pPr>
              <w:pStyle w:val="6"/>
              <w:ind w:firstLine="482"/>
            </w:pPr>
          </w:p>
        </w:tc>
        <w:tc>
          <w:tcPr>
            <w:tcW w:w="534" w:type="dxa"/>
            <w:vMerge/>
            <w:shd w:val="clear" w:color="auto" w:fill="FFFFFF"/>
            <w:vAlign w:val="center"/>
          </w:tcPr>
          <w:p w:rsidR="00DD04A3" w:rsidRDefault="00DD04A3" w:rsidP="00DD04A3">
            <w:pPr>
              <w:pStyle w:val="6"/>
              <w:ind w:firstLine="482"/>
            </w:pPr>
          </w:p>
        </w:tc>
        <w:tc>
          <w:tcPr>
            <w:tcW w:w="538" w:type="dxa"/>
            <w:vMerge/>
            <w:shd w:val="clear" w:color="auto" w:fill="FFFFFF"/>
            <w:vAlign w:val="center"/>
          </w:tcPr>
          <w:p w:rsidR="00DD04A3" w:rsidRDefault="00DD04A3" w:rsidP="00DD04A3">
            <w:pPr>
              <w:pStyle w:val="6"/>
              <w:ind w:firstLine="482"/>
            </w:pPr>
          </w:p>
        </w:tc>
        <w:tc>
          <w:tcPr>
            <w:tcW w:w="534" w:type="dxa"/>
            <w:vMerge/>
            <w:shd w:val="clear" w:color="auto" w:fill="FFFFFF"/>
            <w:vAlign w:val="center"/>
          </w:tcPr>
          <w:p w:rsidR="00DD04A3" w:rsidRDefault="00DD04A3" w:rsidP="00DD04A3">
            <w:pPr>
              <w:pStyle w:val="6"/>
              <w:ind w:firstLine="482"/>
            </w:pPr>
          </w:p>
        </w:tc>
        <w:tc>
          <w:tcPr>
            <w:tcW w:w="537" w:type="dxa"/>
            <w:shd w:val="clear" w:color="auto" w:fill="FFFFFF"/>
            <w:vAlign w:val="center"/>
          </w:tcPr>
          <w:p w:rsidR="00DD04A3" w:rsidRDefault="00DD04A3" w:rsidP="00DD04A3">
            <w:pPr>
              <w:pStyle w:val="6"/>
              <w:ind w:firstLine="482"/>
            </w:pPr>
            <w:r>
              <w:rPr>
                <w:rFonts w:hint="eastAsia"/>
              </w:rPr>
              <w:t>财务合约部</w:t>
            </w:r>
          </w:p>
        </w:tc>
        <w:tc>
          <w:tcPr>
            <w:tcW w:w="535" w:type="dxa"/>
            <w:shd w:val="clear" w:color="auto" w:fill="FFFFFF"/>
            <w:vAlign w:val="center"/>
          </w:tcPr>
          <w:p w:rsidR="00DD04A3" w:rsidRDefault="00DD04A3" w:rsidP="00DD04A3">
            <w:pPr>
              <w:pStyle w:val="6"/>
              <w:ind w:firstLine="482"/>
            </w:pPr>
            <w:r>
              <w:rPr>
                <w:rFonts w:hint="eastAsia"/>
              </w:rPr>
              <w:t>工程部</w:t>
            </w:r>
          </w:p>
        </w:tc>
        <w:tc>
          <w:tcPr>
            <w:tcW w:w="536" w:type="dxa"/>
            <w:shd w:val="clear" w:color="auto" w:fill="FFFFFF"/>
            <w:vAlign w:val="center"/>
          </w:tcPr>
          <w:p w:rsidR="00DD04A3" w:rsidRDefault="00DD04A3" w:rsidP="00DD04A3">
            <w:pPr>
              <w:pStyle w:val="6"/>
              <w:ind w:firstLine="482"/>
            </w:pPr>
            <w:r>
              <w:rPr>
                <w:rFonts w:hint="eastAsia"/>
              </w:rPr>
              <w:t>人事安全部</w:t>
            </w:r>
          </w:p>
        </w:tc>
        <w:tc>
          <w:tcPr>
            <w:tcW w:w="535" w:type="dxa"/>
            <w:shd w:val="clear" w:color="auto" w:fill="FFFFFF"/>
            <w:vAlign w:val="center"/>
          </w:tcPr>
          <w:p w:rsidR="00DD04A3" w:rsidRDefault="00DD04A3" w:rsidP="00DD04A3">
            <w:pPr>
              <w:pStyle w:val="6"/>
              <w:ind w:firstLine="482"/>
            </w:pPr>
            <w:r>
              <w:rPr>
                <w:rFonts w:hint="eastAsia"/>
              </w:rPr>
              <w:t>设备物资部</w:t>
            </w:r>
          </w:p>
        </w:tc>
        <w:tc>
          <w:tcPr>
            <w:tcW w:w="538" w:type="dxa"/>
            <w:shd w:val="clear" w:color="auto" w:fill="FFFFFF"/>
            <w:vAlign w:val="center"/>
          </w:tcPr>
          <w:p w:rsidR="00DD04A3" w:rsidRDefault="00DD04A3" w:rsidP="00DD04A3">
            <w:pPr>
              <w:pStyle w:val="6"/>
              <w:ind w:firstLine="482"/>
            </w:pPr>
            <w:r>
              <w:rPr>
                <w:rFonts w:hint="eastAsia"/>
              </w:rPr>
              <w:t>办公室</w:t>
            </w:r>
          </w:p>
        </w:tc>
        <w:tc>
          <w:tcPr>
            <w:tcW w:w="536" w:type="dxa"/>
            <w:shd w:val="clear" w:color="auto" w:fill="FFFFFF"/>
            <w:vAlign w:val="center"/>
          </w:tcPr>
          <w:p w:rsidR="00DD04A3" w:rsidRDefault="00DD04A3" w:rsidP="00DD04A3">
            <w:pPr>
              <w:pStyle w:val="6"/>
              <w:ind w:firstLine="482"/>
            </w:pPr>
            <w:r>
              <w:rPr>
                <w:rFonts w:hint="eastAsia"/>
              </w:rPr>
              <w:t>质检部</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1</w:t>
            </w:r>
          </w:p>
        </w:tc>
        <w:tc>
          <w:tcPr>
            <w:tcW w:w="3042" w:type="dxa"/>
            <w:shd w:val="clear" w:color="auto" w:fill="FFFFFF"/>
            <w:vAlign w:val="center"/>
          </w:tcPr>
          <w:p w:rsidR="00DD04A3" w:rsidRDefault="00DD04A3" w:rsidP="00DD04A3">
            <w:pPr>
              <w:pStyle w:val="6"/>
              <w:ind w:firstLine="482"/>
            </w:pPr>
            <w:r>
              <w:rPr>
                <w:rFonts w:hint="eastAsia"/>
              </w:rPr>
              <w:t>管理职责</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2</w:t>
            </w:r>
          </w:p>
        </w:tc>
        <w:tc>
          <w:tcPr>
            <w:tcW w:w="3042" w:type="dxa"/>
            <w:shd w:val="clear" w:color="auto" w:fill="FFFFFF"/>
            <w:vAlign w:val="center"/>
          </w:tcPr>
          <w:p w:rsidR="00DD04A3" w:rsidRDefault="00DD04A3" w:rsidP="00DD04A3">
            <w:pPr>
              <w:pStyle w:val="6"/>
              <w:ind w:firstLine="482"/>
            </w:pPr>
            <w:r>
              <w:rPr>
                <w:rFonts w:hint="eastAsia"/>
              </w:rPr>
              <w:t>安全生产保证体系</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3</w:t>
            </w:r>
          </w:p>
        </w:tc>
        <w:tc>
          <w:tcPr>
            <w:tcW w:w="3042" w:type="dxa"/>
            <w:shd w:val="clear" w:color="auto" w:fill="FFFFFF"/>
            <w:vAlign w:val="center"/>
          </w:tcPr>
          <w:p w:rsidR="00DD04A3" w:rsidRDefault="00DD04A3" w:rsidP="00DD04A3">
            <w:pPr>
              <w:pStyle w:val="6"/>
              <w:ind w:firstLine="482"/>
            </w:pPr>
            <w:r>
              <w:rPr>
                <w:rFonts w:hint="eastAsia"/>
              </w:rPr>
              <w:t>采</w:t>
            </w:r>
            <w:r>
              <w:rPr>
                <w:rFonts w:hint="eastAsia"/>
              </w:rPr>
              <w:t xml:space="preserve">  </w:t>
            </w:r>
            <w:r>
              <w:rPr>
                <w:rFonts w:hint="eastAsia"/>
              </w:rPr>
              <w:t>购</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4</w:t>
            </w:r>
          </w:p>
        </w:tc>
        <w:tc>
          <w:tcPr>
            <w:tcW w:w="3042" w:type="dxa"/>
            <w:shd w:val="clear" w:color="auto" w:fill="FFFFFF"/>
            <w:vAlign w:val="center"/>
          </w:tcPr>
          <w:p w:rsidR="00DD04A3" w:rsidRDefault="00DD04A3" w:rsidP="00DD04A3">
            <w:pPr>
              <w:pStyle w:val="6"/>
              <w:ind w:firstLine="482"/>
            </w:pPr>
            <w:r>
              <w:rPr>
                <w:rFonts w:hint="eastAsia"/>
              </w:rPr>
              <w:t>分包方的控制</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5</w:t>
            </w:r>
          </w:p>
        </w:tc>
        <w:tc>
          <w:tcPr>
            <w:tcW w:w="3042" w:type="dxa"/>
            <w:shd w:val="clear" w:color="auto" w:fill="FFFFFF"/>
            <w:vAlign w:val="center"/>
          </w:tcPr>
          <w:p w:rsidR="00DD04A3" w:rsidRDefault="00DD04A3" w:rsidP="00DD04A3">
            <w:pPr>
              <w:pStyle w:val="6"/>
              <w:ind w:firstLine="482"/>
            </w:pPr>
            <w:r>
              <w:rPr>
                <w:rFonts w:hint="eastAsia"/>
              </w:rPr>
              <w:t>施工现场的安全控制</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6</w:t>
            </w:r>
          </w:p>
        </w:tc>
        <w:tc>
          <w:tcPr>
            <w:tcW w:w="3042" w:type="dxa"/>
            <w:shd w:val="clear" w:color="auto" w:fill="FFFFFF"/>
            <w:vAlign w:val="center"/>
          </w:tcPr>
          <w:p w:rsidR="00DD04A3" w:rsidRDefault="00DD04A3" w:rsidP="00DD04A3">
            <w:pPr>
              <w:pStyle w:val="6"/>
              <w:ind w:firstLine="482"/>
            </w:pPr>
            <w:r>
              <w:rPr>
                <w:rFonts w:hint="eastAsia"/>
              </w:rPr>
              <w:t>检查、检验和标识</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7</w:t>
            </w:r>
          </w:p>
        </w:tc>
        <w:tc>
          <w:tcPr>
            <w:tcW w:w="3042" w:type="dxa"/>
            <w:shd w:val="clear" w:color="auto" w:fill="FFFFFF"/>
            <w:vAlign w:val="center"/>
          </w:tcPr>
          <w:p w:rsidR="00DD04A3" w:rsidRDefault="00DD04A3" w:rsidP="00DD04A3">
            <w:pPr>
              <w:pStyle w:val="6"/>
              <w:ind w:firstLine="482"/>
            </w:pPr>
            <w:r>
              <w:rPr>
                <w:rFonts w:hint="eastAsia"/>
              </w:rPr>
              <w:t>事故隐患的控制</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8</w:t>
            </w:r>
          </w:p>
        </w:tc>
        <w:tc>
          <w:tcPr>
            <w:tcW w:w="3042" w:type="dxa"/>
            <w:shd w:val="clear" w:color="auto" w:fill="FFFFFF"/>
            <w:vAlign w:val="center"/>
          </w:tcPr>
          <w:p w:rsidR="00DD04A3" w:rsidRDefault="00DD04A3" w:rsidP="00DD04A3">
            <w:pPr>
              <w:pStyle w:val="6"/>
              <w:ind w:firstLine="482"/>
            </w:pPr>
            <w:r>
              <w:rPr>
                <w:rFonts w:hint="eastAsia"/>
              </w:rPr>
              <w:t>纠正与预防措施</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9</w:t>
            </w:r>
          </w:p>
        </w:tc>
        <w:tc>
          <w:tcPr>
            <w:tcW w:w="3042" w:type="dxa"/>
            <w:shd w:val="clear" w:color="auto" w:fill="FFFFFF"/>
            <w:vAlign w:val="center"/>
          </w:tcPr>
          <w:p w:rsidR="00DD04A3" w:rsidRDefault="00DD04A3" w:rsidP="00DD04A3">
            <w:pPr>
              <w:pStyle w:val="6"/>
              <w:ind w:firstLine="482"/>
            </w:pPr>
            <w:r>
              <w:rPr>
                <w:rFonts w:hint="eastAsia"/>
              </w:rPr>
              <w:t>教育和培训</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p>
        </w:tc>
      </w:tr>
      <w:tr w:rsidR="00DD04A3" w:rsidTr="003D09E2">
        <w:trPr>
          <w:trHeight w:val="498"/>
          <w:jc w:val="center"/>
        </w:trPr>
        <w:tc>
          <w:tcPr>
            <w:tcW w:w="515" w:type="dxa"/>
            <w:shd w:val="clear" w:color="auto" w:fill="FFFFFF"/>
            <w:vAlign w:val="center"/>
          </w:tcPr>
          <w:p w:rsidR="00DD04A3" w:rsidRDefault="00DD04A3" w:rsidP="00DD04A3">
            <w:pPr>
              <w:pStyle w:val="6"/>
              <w:ind w:firstLine="482"/>
            </w:pPr>
            <w:r>
              <w:rPr>
                <w:rFonts w:hint="eastAsia"/>
              </w:rPr>
              <w:t>10</w:t>
            </w:r>
          </w:p>
        </w:tc>
        <w:tc>
          <w:tcPr>
            <w:tcW w:w="3042" w:type="dxa"/>
            <w:shd w:val="clear" w:color="auto" w:fill="FFFFFF"/>
            <w:vAlign w:val="center"/>
          </w:tcPr>
          <w:p w:rsidR="00DD04A3" w:rsidRDefault="00DD04A3" w:rsidP="00DD04A3">
            <w:pPr>
              <w:pStyle w:val="6"/>
              <w:ind w:firstLine="482"/>
            </w:pPr>
            <w:r>
              <w:rPr>
                <w:rFonts w:hint="eastAsia"/>
              </w:rPr>
              <w:t>安全记录</w:t>
            </w:r>
          </w:p>
        </w:tc>
        <w:tc>
          <w:tcPr>
            <w:tcW w:w="534"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r w:rsidR="00DD04A3" w:rsidTr="003D09E2">
        <w:trPr>
          <w:trHeight w:val="662"/>
          <w:jc w:val="center"/>
        </w:trPr>
        <w:tc>
          <w:tcPr>
            <w:tcW w:w="515" w:type="dxa"/>
            <w:shd w:val="clear" w:color="auto" w:fill="FFFFFF"/>
            <w:vAlign w:val="center"/>
          </w:tcPr>
          <w:p w:rsidR="00DD04A3" w:rsidRDefault="00DD04A3" w:rsidP="00DD04A3">
            <w:pPr>
              <w:pStyle w:val="6"/>
              <w:ind w:firstLine="482"/>
            </w:pPr>
            <w:r>
              <w:rPr>
                <w:rFonts w:hint="eastAsia"/>
              </w:rPr>
              <w:t>11</w:t>
            </w:r>
          </w:p>
        </w:tc>
        <w:tc>
          <w:tcPr>
            <w:tcW w:w="3042" w:type="dxa"/>
            <w:shd w:val="clear" w:color="auto" w:fill="FFFFFF"/>
            <w:vAlign w:val="center"/>
          </w:tcPr>
          <w:p w:rsidR="00DD04A3" w:rsidRDefault="00DD04A3" w:rsidP="00DD04A3">
            <w:pPr>
              <w:pStyle w:val="6"/>
              <w:ind w:firstLine="482"/>
            </w:pPr>
            <w:r>
              <w:rPr>
                <w:rFonts w:hint="eastAsia"/>
              </w:rPr>
              <w:t>内部安全体系审核</w:t>
            </w:r>
          </w:p>
        </w:tc>
        <w:tc>
          <w:tcPr>
            <w:tcW w:w="534" w:type="dxa"/>
            <w:shd w:val="clear" w:color="auto" w:fill="FFFFFF"/>
            <w:vAlign w:val="center"/>
          </w:tcPr>
          <w:p w:rsidR="00DD04A3" w:rsidRDefault="00DD04A3" w:rsidP="00DD04A3">
            <w:pPr>
              <w:pStyle w:val="6"/>
              <w:ind w:firstLine="482"/>
            </w:pPr>
          </w:p>
        </w:tc>
        <w:tc>
          <w:tcPr>
            <w:tcW w:w="538" w:type="dxa"/>
            <w:shd w:val="clear" w:color="auto" w:fill="FFFFFF"/>
            <w:vAlign w:val="center"/>
          </w:tcPr>
          <w:p w:rsidR="00DD04A3" w:rsidRDefault="00DD04A3" w:rsidP="00DD04A3">
            <w:pPr>
              <w:pStyle w:val="6"/>
              <w:ind w:firstLine="482"/>
            </w:pPr>
          </w:p>
        </w:tc>
        <w:tc>
          <w:tcPr>
            <w:tcW w:w="534" w:type="dxa"/>
            <w:shd w:val="clear" w:color="auto" w:fill="FFFFFF"/>
            <w:vAlign w:val="center"/>
          </w:tcPr>
          <w:p w:rsidR="00DD04A3" w:rsidRDefault="00DD04A3" w:rsidP="00DD04A3">
            <w:pPr>
              <w:pStyle w:val="6"/>
              <w:ind w:firstLine="482"/>
            </w:pPr>
            <w:r>
              <w:rPr>
                <w:rFonts w:hint="eastAsia"/>
              </w:rPr>
              <w:t>△</w:t>
            </w:r>
          </w:p>
        </w:tc>
        <w:tc>
          <w:tcPr>
            <w:tcW w:w="537"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c>
          <w:tcPr>
            <w:tcW w:w="535" w:type="dxa"/>
            <w:shd w:val="clear" w:color="auto" w:fill="FFFFFF"/>
            <w:vAlign w:val="center"/>
          </w:tcPr>
          <w:p w:rsidR="00DD04A3" w:rsidRDefault="00DD04A3" w:rsidP="00DD04A3">
            <w:pPr>
              <w:pStyle w:val="6"/>
              <w:ind w:firstLine="482"/>
            </w:pPr>
            <w:r>
              <w:rPr>
                <w:rFonts w:hint="eastAsia"/>
              </w:rPr>
              <w:t>△</w:t>
            </w:r>
          </w:p>
        </w:tc>
        <w:tc>
          <w:tcPr>
            <w:tcW w:w="538" w:type="dxa"/>
            <w:shd w:val="clear" w:color="auto" w:fill="FFFFFF"/>
            <w:vAlign w:val="center"/>
          </w:tcPr>
          <w:p w:rsidR="00DD04A3" w:rsidRDefault="00DD04A3" w:rsidP="00DD04A3">
            <w:pPr>
              <w:pStyle w:val="6"/>
              <w:ind w:firstLine="482"/>
            </w:pPr>
            <w:r>
              <w:rPr>
                <w:rFonts w:hint="eastAsia"/>
              </w:rPr>
              <w:t>△</w:t>
            </w:r>
          </w:p>
        </w:tc>
        <w:tc>
          <w:tcPr>
            <w:tcW w:w="536" w:type="dxa"/>
            <w:shd w:val="clear" w:color="auto" w:fill="FFFFFF"/>
            <w:vAlign w:val="center"/>
          </w:tcPr>
          <w:p w:rsidR="00DD04A3" w:rsidRDefault="00DD04A3" w:rsidP="00DD04A3">
            <w:pPr>
              <w:pStyle w:val="6"/>
              <w:ind w:firstLine="482"/>
            </w:pPr>
            <w:r>
              <w:rPr>
                <w:rFonts w:hint="eastAsia"/>
              </w:rPr>
              <w:t>△</w:t>
            </w:r>
          </w:p>
        </w:tc>
      </w:tr>
    </w:tbl>
    <w:p w:rsidR="00DD04A3" w:rsidRDefault="00DD04A3" w:rsidP="00DD04A3">
      <w:pPr>
        <w:ind w:firstLine="480"/>
        <w:rPr>
          <w:rFonts w:hAnsi="宋体" w:cs="Times New Roman"/>
          <w:bCs/>
          <w:szCs w:val="24"/>
        </w:rPr>
      </w:pPr>
      <w:r>
        <w:rPr>
          <w:rFonts w:hAnsi="宋体" w:cs="Times New Roman" w:hint="eastAsia"/>
          <w:bCs/>
          <w:szCs w:val="24"/>
        </w:rPr>
        <w:t>注：★—主管领导        ○—主管部门           △—相关部门</w:t>
      </w:r>
    </w:p>
    <w:p w:rsidR="00DD04A3" w:rsidRDefault="00DD04A3" w:rsidP="00DD04A3">
      <w:pPr>
        <w:pStyle w:val="3"/>
      </w:pPr>
      <w:bookmarkStart w:id="175" w:name="_Toc371941292"/>
      <w:bookmarkStart w:id="176" w:name="_Toc22803"/>
      <w:bookmarkStart w:id="177" w:name="_Toc255206258"/>
      <w:bookmarkStart w:id="178" w:name="_Toc32621"/>
      <w:bookmarkStart w:id="179" w:name="_Toc21957"/>
      <w:bookmarkStart w:id="180" w:name="_Toc400657489"/>
      <w:r>
        <w:rPr>
          <w:rFonts w:hint="eastAsia"/>
        </w:rPr>
        <w:t>7.1.5安全生产保证体系</w:t>
      </w:r>
      <w:bookmarkEnd w:id="165"/>
      <w:bookmarkEnd w:id="175"/>
      <w:bookmarkEnd w:id="176"/>
      <w:bookmarkEnd w:id="177"/>
      <w:bookmarkEnd w:id="178"/>
      <w:bookmarkEnd w:id="179"/>
      <w:bookmarkEnd w:id="180"/>
    </w:p>
    <w:p w:rsidR="00DD04A3" w:rsidRDefault="00DD04A3" w:rsidP="00DD04A3">
      <w:pPr>
        <w:ind w:firstLine="480"/>
        <w:rPr>
          <w:rFonts w:hAnsi="宋体" w:cs="Times New Roman"/>
          <w:bCs/>
          <w:szCs w:val="24"/>
        </w:rPr>
      </w:pPr>
      <w:r>
        <w:rPr>
          <w:rFonts w:hAnsi="宋体" w:cs="Times New Roman" w:hint="eastAsia"/>
          <w:bCs/>
          <w:szCs w:val="24"/>
        </w:rPr>
        <w:t>安全生产保证体系见</w:t>
      </w:r>
      <w:r>
        <w:rPr>
          <w:rFonts w:hAnsi="宋体" w:hint="eastAsia"/>
          <w:color w:val="0070C0"/>
        </w:rPr>
        <w:t>图7.1.5-1</w:t>
      </w:r>
      <w:r>
        <w:rPr>
          <w:rFonts w:hAnsi="宋体" w:cs="Times New Roman" w:hint="eastAsia"/>
          <w:bCs/>
          <w:szCs w:val="24"/>
        </w:rPr>
        <w:t>。</w:t>
      </w:r>
    </w:p>
    <w:p w:rsidR="00DD04A3" w:rsidRDefault="00DD04A3" w:rsidP="00DD04A3">
      <w:pPr>
        <w:ind w:firstLineChars="0" w:firstLine="0"/>
        <w:rPr>
          <w:rFonts w:hAnsi="宋体" w:cs="Times New Roman"/>
          <w:bCs/>
          <w:szCs w:val="24"/>
        </w:rPr>
      </w:pPr>
      <w:r>
        <w:rPr>
          <w:rFonts w:hAnsi="宋体"/>
          <w:noProof/>
          <w:szCs w:val="24"/>
        </w:rPr>
        <w:lastRenderedPageBreak/>
        <w:drawing>
          <wp:inline distT="0" distB="0" distL="0" distR="0">
            <wp:extent cx="5705475" cy="6829425"/>
            <wp:effectExtent l="19050" t="0" r="9525" b="0"/>
            <wp:docPr id="95"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04"/>
                    <pic:cNvPicPr>
                      <a:picLocks noChangeAspect="1" noChangeArrowheads="1"/>
                    </pic:cNvPicPr>
                  </pic:nvPicPr>
                  <pic:blipFill>
                    <a:blip r:embed="rId11" cstate="print"/>
                    <a:srcRect/>
                    <a:stretch>
                      <a:fillRect/>
                    </a:stretch>
                  </pic:blipFill>
                  <pic:spPr>
                    <a:xfrm>
                      <a:off x="0" y="0"/>
                      <a:ext cx="5705475" cy="6829425"/>
                    </a:xfrm>
                    <a:prstGeom prst="rect">
                      <a:avLst/>
                    </a:prstGeom>
                    <a:noFill/>
                    <a:ln w="9525">
                      <a:noFill/>
                      <a:miter lim="800000"/>
                      <a:headEnd/>
                      <a:tailEnd/>
                    </a:ln>
                  </pic:spPr>
                </pic:pic>
              </a:graphicData>
            </a:graphic>
          </wp:inline>
        </w:drawing>
      </w:r>
    </w:p>
    <w:p w:rsidR="00DD04A3" w:rsidRDefault="00DD04A3" w:rsidP="00DD04A3">
      <w:pPr>
        <w:ind w:firstLine="422"/>
        <w:jc w:val="center"/>
        <w:rPr>
          <w:rFonts w:hAnsi="宋体"/>
          <w:b/>
          <w:bCs/>
          <w:color w:val="0070C0"/>
          <w:sz w:val="21"/>
          <w:szCs w:val="21"/>
        </w:rPr>
      </w:pPr>
      <w:r>
        <w:rPr>
          <w:rFonts w:hAnsi="宋体" w:hint="eastAsia"/>
          <w:b/>
          <w:bCs/>
          <w:color w:val="0070C0"/>
          <w:sz w:val="21"/>
          <w:szCs w:val="21"/>
        </w:rPr>
        <w:t>图7.1.5-1  安全生产保证体系</w:t>
      </w:r>
    </w:p>
    <w:p w:rsidR="00DD04A3" w:rsidRDefault="00DD04A3" w:rsidP="00DD04A3">
      <w:pPr>
        <w:pStyle w:val="2"/>
      </w:pPr>
      <w:bookmarkStart w:id="181" w:name="_Toc400486621"/>
      <w:bookmarkStart w:id="182" w:name="_Toc255206259"/>
      <w:bookmarkStart w:id="183" w:name="_Toc12020"/>
      <w:bookmarkStart w:id="184" w:name="_Toc371941293"/>
      <w:bookmarkStart w:id="185" w:name="_Toc400657490"/>
      <w:bookmarkStart w:id="186" w:name="_Toc26314"/>
      <w:bookmarkStart w:id="187" w:name="_Toc3793"/>
      <w:bookmarkStart w:id="188" w:name="_Toc372192698"/>
      <w:bookmarkStart w:id="189" w:name="_Toc255206261"/>
      <w:bookmarkStart w:id="190" w:name="_Toc371941295"/>
      <w:bookmarkStart w:id="191" w:name="_Toc400657492"/>
      <w:bookmarkStart w:id="192" w:name="_Toc255206262"/>
      <w:bookmarkStart w:id="193" w:name="_Toc371941296"/>
      <w:r>
        <w:rPr>
          <w:rFonts w:hint="eastAsia"/>
        </w:rPr>
        <w:t>7.2安全保证措施</w:t>
      </w:r>
      <w:bookmarkEnd w:id="181"/>
      <w:bookmarkEnd w:id="182"/>
      <w:bookmarkEnd w:id="183"/>
      <w:bookmarkEnd w:id="184"/>
      <w:bookmarkEnd w:id="185"/>
      <w:bookmarkEnd w:id="186"/>
      <w:bookmarkEnd w:id="187"/>
      <w:bookmarkEnd w:id="188"/>
    </w:p>
    <w:p w:rsidR="00DD04A3" w:rsidRDefault="00DD04A3" w:rsidP="00DD04A3">
      <w:pPr>
        <w:pStyle w:val="3"/>
      </w:pPr>
      <w:bookmarkStart w:id="194" w:name="_Toc255206260"/>
      <w:bookmarkStart w:id="195" w:name="_Toc371941294"/>
      <w:bookmarkStart w:id="196" w:name="_Toc3846"/>
      <w:bookmarkStart w:id="197" w:name="_Toc400657491"/>
      <w:bookmarkStart w:id="198" w:name="_Toc2563"/>
      <w:bookmarkStart w:id="199" w:name="_Toc4846"/>
      <w:r>
        <w:rPr>
          <w:rFonts w:hint="eastAsia"/>
        </w:rPr>
        <w:t>7.2.1思想保证</w:t>
      </w:r>
      <w:bookmarkEnd w:id="194"/>
      <w:r>
        <w:rPr>
          <w:rFonts w:hint="eastAsia"/>
        </w:rPr>
        <w:t>措施</w:t>
      </w:r>
      <w:bookmarkEnd w:id="195"/>
      <w:bookmarkEnd w:id="196"/>
      <w:bookmarkEnd w:id="197"/>
      <w:bookmarkEnd w:id="198"/>
      <w:bookmarkEnd w:id="199"/>
    </w:p>
    <w:p w:rsidR="00DD04A3" w:rsidRDefault="00DD04A3" w:rsidP="00DD04A3">
      <w:pPr>
        <w:ind w:firstLine="480"/>
        <w:rPr>
          <w:rFonts w:hAnsi="宋体" w:cs="Times New Roman"/>
          <w:szCs w:val="24"/>
        </w:rPr>
      </w:pPr>
      <w:r>
        <w:rPr>
          <w:rFonts w:hAnsi="宋体" w:cs="Times New Roman" w:hint="eastAsia"/>
          <w:szCs w:val="24"/>
        </w:rPr>
        <w:t>安全生产，人命关天，首先是要思想重视，观念更新，变要我安全为我要安全。工程开工前对人员进行正规的上岗安全培训，学习有关安全生产和劳动保护方面的法律、法规、规章和技术标准。同时让人员了解安全危险点和控制点，使大家心中有数，处事不惊。宣讲有关安全方面的经验教训，通过学习，提高员工的安全意识和主观能动性，</w:t>
      </w:r>
      <w:r>
        <w:rPr>
          <w:rFonts w:hAnsi="宋体" w:cs="Times New Roman" w:hint="eastAsia"/>
          <w:szCs w:val="24"/>
        </w:rPr>
        <w:lastRenderedPageBreak/>
        <w:t>自觉遵守安全规定。在工程施工中塑造“工程要安全，人人要安全，人人管安全”的新风，树立安全工作警钟长鸣，常备不懈的思想意识。</w:t>
      </w:r>
    </w:p>
    <w:p w:rsidR="00DD04A3" w:rsidRDefault="00DD04A3" w:rsidP="00DD04A3">
      <w:pPr>
        <w:pStyle w:val="3"/>
        <w:rPr>
          <w:rFonts w:hAnsi="宋体"/>
        </w:rPr>
      </w:pPr>
      <w:bookmarkStart w:id="200" w:name="_Toc15057"/>
      <w:bookmarkStart w:id="201" w:name="_Toc20463"/>
      <w:bookmarkStart w:id="202" w:name="_Toc8200"/>
      <w:r>
        <w:rPr>
          <w:rFonts w:hAnsi="宋体" w:hint="eastAsia"/>
        </w:rPr>
        <w:t>7.2.2法规保证</w:t>
      </w:r>
      <w:bookmarkEnd w:id="189"/>
      <w:r>
        <w:rPr>
          <w:rFonts w:hAnsi="宋体" w:hint="eastAsia"/>
        </w:rPr>
        <w:t>措施</w:t>
      </w:r>
      <w:bookmarkEnd w:id="190"/>
      <w:bookmarkEnd w:id="191"/>
      <w:bookmarkEnd w:id="200"/>
      <w:bookmarkEnd w:id="201"/>
      <w:bookmarkEnd w:id="202"/>
    </w:p>
    <w:p w:rsidR="00DD04A3" w:rsidRDefault="00DD04A3" w:rsidP="00DD04A3">
      <w:pPr>
        <w:ind w:firstLine="480"/>
        <w:rPr>
          <w:rFonts w:hAnsi="宋体"/>
          <w:b/>
          <w:bCs/>
        </w:rPr>
      </w:pPr>
      <w:r>
        <w:rPr>
          <w:rFonts w:hAnsi="宋体" w:cs="Times New Roman" w:hint="eastAsia"/>
          <w:szCs w:val="24"/>
        </w:rPr>
        <w:t>工程开工时，依据工程的特殊性，制定对本项目管理行之有效的安全制度法规，其中包括：爆破作业安全制度、深基坑作业安全制度、高空作业规章制度、机械安全操作规程、安全用电制度、钢结构安装作业安全制度、特殊工种安全制度、预应力筋张拉制度、事故报告制度、生活和生产消防制度等制度。进行宣读张贴，和经济奖罚挂钩，使之成为法规性、强制性的制度。树立安全、消防否决权制度，把安全消防工作提到一个更高的阶层上来。</w:t>
      </w:r>
    </w:p>
    <w:p w:rsidR="00DD04A3" w:rsidRDefault="00DD04A3" w:rsidP="00DD04A3">
      <w:pPr>
        <w:pStyle w:val="3"/>
        <w:rPr>
          <w:rFonts w:hAnsi="宋体"/>
        </w:rPr>
      </w:pPr>
      <w:bookmarkStart w:id="203" w:name="_Toc29011"/>
      <w:bookmarkStart w:id="204" w:name="_Toc400657493"/>
      <w:bookmarkStart w:id="205" w:name="_Toc19357"/>
      <w:bookmarkStart w:id="206" w:name="_Toc30426"/>
      <w:r>
        <w:rPr>
          <w:rFonts w:hAnsi="宋体" w:hint="eastAsia"/>
        </w:rPr>
        <w:t>7.2.3组织保证</w:t>
      </w:r>
      <w:bookmarkEnd w:id="192"/>
      <w:r>
        <w:rPr>
          <w:rFonts w:hAnsi="宋体" w:hint="eastAsia"/>
        </w:rPr>
        <w:t>措施</w:t>
      </w:r>
      <w:bookmarkEnd w:id="193"/>
      <w:bookmarkEnd w:id="203"/>
      <w:bookmarkEnd w:id="204"/>
      <w:bookmarkEnd w:id="205"/>
      <w:bookmarkEnd w:id="206"/>
    </w:p>
    <w:p w:rsidR="00DD04A3" w:rsidRDefault="00DD04A3" w:rsidP="00DD04A3">
      <w:pPr>
        <w:ind w:firstLine="480"/>
        <w:rPr>
          <w:rFonts w:hAnsi="宋体" w:cs="Times New Roman"/>
          <w:szCs w:val="24"/>
        </w:rPr>
      </w:pPr>
      <w:r>
        <w:rPr>
          <w:rFonts w:hAnsi="宋体" w:cs="Times New Roman" w:hint="eastAsia"/>
          <w:szCs w:val="24"/>
        </w:rPr>
        <w:t>建立健全完善的安全组织管理机构，确保安全生产的正常进行。企业法人是安全生产第一法定责任人，项目经理是本工程项目安全生产的第一责任人，成立以项目经理为组长，项目副经理、总工为副组长的安全工作领导小组，从组织上措施上完善安全生产工作，使之程序化、规范化。安全工作具体由1名副经理负责，以经验丰富的专职安全工程师为日常事务的主持者，具体专职主管日常生产安全管理工作，各队、工段及作业班组负责人担任兼职安全员，并赋予他们进行安全管理、指导、检查、监督、制止违章、在危险时采取紧急措施、组织考核安全工作等责任与权力。从而形成整个工程的安全网络体系，该体系研究与决策有关安全方面的重大问题。专兼职安全员行使安全管理、指导、检查监督、制止违章，在危险时采取紧急措施，组织考核安全工作等责任与权力。专职安全工程师持证上岗，在现场均配戴工作标志。</w:t>
      </w:r>
    </w:p>
    <w:p w:rsidR="00DD04A3" w:rsidRDefault="00DD04A3" w:rsidP="00DD04A3">
      <w:pPr>
        <w:pStyle w:val="3"/>
        <w:rPr>
          <w:rFonts w:hAnsi="宋体"/>
        </w:rPr>
      </w:pPr>
      <w:bookmarkStart w:id="207" w:name="_Toc255206263"/>
      <w:bookmarkStart w:id="208" w:name="_Toc28124"/>
      <w:bookmarkStart w:id="209" w:name="_Toc22708"/>
      <w:bookmarkStart w:id="210" w:name="_Toc400657494"/>
      <w:bookmarkStart w:id="211" w:name="_Toc13340"/>
      <w:bookmarkStart w:id="212" w:name="_Toc371941297"/>
      <w:r>
        <w:rPr>
          <w:rFonts w:hAnsi="宋体" w:hint="eastAsia"/>
        </w:rPr>
        <w:t>7.2.4制度保证</w:t>
      </w:r>
      <w:bookmarkEnd w:id="207"/>
      <w:r>
        <w:rPr>
          <w:rFonts w:hAnsi="宋体" w:hint="eastAsia"/>
        </w:rPr>
        <w:t>措施</w:t>
      </w:r>
      <w:bookmarkEnd w:id="208"/>
      <w:bookmarkEnd w:id="209"/>
      <w:bookmarkEnd w:id="210"/>
      <w:bookmarkEnd w:id="211"/>
      <w:bookmarkEnd w:id="212"/>
    </w:p>
    <w:p w:rsidR="00DD04A3" w:rsidRDefault="00DD04A3" w:rsidP="00DD04A3">
      <w:pPr>
        <w:ind w:firstLine="480"/>
        <w:rPr>
          <w:rFonts w:hAnsi="宋体" w:cs="Times New Roman"/>
          <w:szCs w:val="24"/>
        </w:rPr>
      </w:pPr>
      <w:r>
        <w:rPr>
          <w:rFonts w:hAnsi="宋体" w:cs="Times New Roman" w:hint="eastAsia"/>
          <w:szCs w:val="24"/>
        </w:rPr>
        <w:t>在编制工程项目总体施工组织设计的同时编制安全工作组织设计，并报上级安全主管部门及监理工程师的许可。</w:t>
      </w:r>
    </w:p>
    <w:p w:rsidR="00DD04A3" w:rsidRDefault="00DD04A3" w:rsidP="00DD04A3">
      <w:pPr>
        <w:ind w:firstLine="480"/>
        <w:rPr>
          <w:rFonts w:hAnsi="宋体" w:cs="Times New Roman"/>
          <w:szCs w:val="24"/>
        </w:rPr>
      </w:pPr>
      <w:r>
        <w:rPr>
          <w:rFonts w:hAnsi="宋体" w:cs="Times New Roman" w:hint="eastAsia"/>
          <w:szCs w:val="24"/>
        </w:rPr>
        <w:t>分项工程施工技术交底必须同时进行安全技术交底，必须有现场专职安全工程师签认。</w:t>
      </w:r>
    </w:p>
    <w:p w:rsidR="00DD04A3" w:rsidRDefault="00DD04A3" w:rsidP="00DD04A3">
      <w:pPr>
        <w:ind w:firstLine="480"/>
        <w:rPr>
          <w:rFonts w:hAnsi="宋体" w:cs="Times New Roman"/>
          <w:szCs w:val="24"/>
        </w:rPr>
      </w:pPr>
      <w:r>
        <w:rPr>
          <w:rFonts w:hAnsi="宋体" w:cs="Times New Roman" w:hint="eastAsia"/>
          <w:szCs w:val="24"/>
        </w:rPr>
        <w:t>每天开工前，所有施工班组必须进行安全工前检查，且记录备查。</w:t>
      </w:r>
    </w:p>
    <w:p w:rsidR="00DD04A3" w:rsidRDefault="00DD04A3" w:rsidP="00DD04A3">
      <w:pPr>
        <w:ind w:firstLine="480"/>
        <w:rPr>
          <w:rFonts w:hAnsi="宋体" w:cs="Times New Roman"/>
          <w:szCs w:val="24"/>
        </w:rPr>
      </w:pPr>
      <w:r>
        <w:rPr>
          <w:rFonts w:hAnsi="宋体" w:cs="Times New Roman" w:hint="eastAsia"/>
          <w:szCs w:val="24"/>
        </w:rPr>
        <w:t>各分项负责人每天检查安全工作的执行情况，并进行详细记录。</w:t>
      </w:r>
    </w:p>
    <w:p w:rsidR="00DD04A3" w:rsidRDefault="00DD04A3" w:rsidP="00DD04A3">
      <w:pPr>
        <w:pStyle w:val="3"/>
        <w:rPr>
          <w:rFonts w:hAnsi="宋体"/>
        </w:rPr>
      </w:pPr>
      <w:bookmarkStart w:id="213" w:name="_Toc255206264"/>
      <w:bookmarkStart w:id="214" w:name="_Toc400657495"/>
      <w:bookmarkStart w:id="215" w:name="_Toc371941298"/>
      <w:bookmarkStart w:id="216" w:name="_Toc7720"/>
      <w:bookmarkStart w:id="217" w:name="_Toc25513"/>
      <w:bookmarkStart w:id="218" w:name="_Toc26512"/>
      <w:r>
        <w:rPr>
          <w:rFonts w:hAnsi="宋体" w:hint="eastAsia"/>
        </w:rPr>
        <w:t>7.2.5技术保证</w:t>
      </w:r>
      <w:bookmarkEnd w:id="213"/>
      <w:r>
        <w:rPr>
          <w:rFonts w:hAnsi="宋体" w:hint="eastAsia"/>
        </w:rPr>
        <w:t>措施</w:t>
      </w:r>
      <w:bookmarkEnd w:id="214"/>
      <w:bookmarkEnd w:id="215"/>
      <w:bookmarkEnd w:id="216"/>
      <w:bookmarkEnd w:id="217"/>
      <w:bookmarkEnd w:id="218"/>
    </w:p>
    <w:p w:rsidR="00DD04A3" w:rsidRDefault="00DD04A3" w:rsidP="00DD04A3">
      <w:pPr>
        <w:ind w:firstLine="480"/>
        <w:rPr>
          <w:rFonts w:hAnsi="宋体" w:cs="Times New Roman"/>
          <w:szCs w:val="24"/>
        </w:rPr>
      </w:pPr>
      <w:r>
        <w:rPr>
          <w:rFonts w:hAnsi="宋体" w:cs="Times New Roman" w:hint="eastAsia"/>
          <w:szCs w:val="24"/>
        </w:rPr>
        <w:t>加强电气设备等的用电安全，采取有效的接地保护措施，严格按规程操作，所有电气设备必须质量可靠，并有可靠的漏电保护与接地装置。施工中临时电源尽量用电缆，</w:t>
      </w:r>
      <w:r>
        <w:rPr>
          <w:rFonts w:hAnsi="宋体" w:cs="Times New Roman" w:hint="eastAsia"/>
          <w:szCs w:val="24"/>
        </w:rPr>
        <w:lastRenderedPageBreak/>
        <w:t>避免临时电源乱拉乱接。</w:t>
      </w:r>
    </w:p>
    <w:p w:rsidR="00DD04A3" w:rsidRDefault="00DD04A3" w:rsidP="00DD04A3">
      <w:pPr>
        <w:ind w:firstLine="480"/>
        <w:rPr>
          <w:rFonts w:hAnsi="宋体" w:cs="Times New Roman"/>
          <w:szCs w:val="24"/>
        </w:rPr>
      </w:pPr>
      <w:r>
        <w:rPr>
          <w:rFonts w:hAnsi="宋体" w:cs="Times New Roman" w:hint="eastAsia"/>
          <w:szCs w:val="24"/>
        </w:rPr>
        <w:t>开展安全QC小组活动，研究关键工序的安全防护措施，并做好记录标牌。</w:t>
      </w:r>
    </w:p>
    <w:p w:rsidR="00DD04A3" w:rsidRDefault="00DD04A3" w:rsidP="00DD04A3">
      <w:pPr>
        <w:ind w:firstLine="480"/>
        <w:rPr>
          <w:rFonts w:hAnsi="宋体" w:cs="Times New Roman"/>
          <w:szCs w:val="24"/>
        </w:rPr>
      </w:pPr>
      <w:r>
        <w:rPr>
          <w:rFonts w:hAnsi="宋体" w:cs="Times New Roman" w:hint="eastAsia"/>
          <w:szCs w:val="24"/>
        </w:rPr>
        <w:t>特殊工种如起重工、电工、架子工、电焊工、司机及各类机械设备的操作工必须持证上岗，按操作规程作业。</w:t>
      </w:r>
    </w:p>
    <w:p w:rsidR="00DD04A3" w:rsidRDefault="00DD04A3" w:rsidP="00DD04A3">
      <w:pPr>
        <w:ind w:firstLine="480"/>
        <w:rPr>
          <w:rFonts w:hAnsi="宋体" w:cs="Times New Roman"/>
          <w:szCs w:val="24"/>
        </w:rPr>
      </w:pPr>
      <w:r>
        <w:rPr>
          <w:rFonts w:hAnsi="宋体" w:cs="Times New Roman" w:hint="eastAsia"/>
          <w:szCs w:val="24"/>
        </w:rPr>
        <w:t>对租用设备在施工前必须经过安全资质审查，确认符合施工要求、并签订安全协议书，明确安全责任。被租用设备必须建立相应的安全组织，并纳入本项目经理部的统一安全管理体系，接受安全管理与监督。</w:t>
      </w:r>
    </w:p>
    <w:p w:rsidR="00DD04A3" w:rsidRDefault="00DD04A3" w:rsidP="00DD04A3">
      <w:pPr>
        <w:ind w:firstLine="480"/>
        <w:rPr>
          <w:rFonts w:hAnsi="宋体" w:cs="Times New Roman"/>
          <w:szCs w:val="24"/>
        </w:rPr>
      </w:pPr>
      <w:r>
        <w:rPr>
          <w:rFonts w:hAnsi="宋体" w:cs="Times New Roman" w:hint="eastAsia"/>
          <w:szCs w:val="24"/>
        </w:rPr>
        <w:t>对施工安全设备，施工架、栏杆、工作平台，梯子和其它进出方式，升降装置、电动设备、照明、报警系统、保安设施，都必须进行检查测试和保养，资料记载应作保存备查。凡不符合规定的都将被更换和重新装置。</w:t>
      </w:r>
    </w:p>
    <w:p w:rsidR="00DD04A3" w:rsidRDefault="00DD04A3" w:rsidP="00DD04A3">
      <w:pPr>
        <w:pStyle w:val="2"/>
        <w:rPr>
          <w:rFonts w:hAnsi="宋体"/>
        </w:rPr>
      </w:pPr>
      <w:bookmarkStart w:id="219" w:name="_Toc11481"/>
      <w:bookmarkStart w:id="220" w:name="_Toc371941299"/>
      <w:bookmarkStart w:id="221" w:name="_Toc14393"/>
      <w:bookmarkStart w:id="222" w:name="_Toc400657496"/>
      <w:bookmarkStart w:id="223" w:name="_Toc29424"/>
      <w:bookmarkStart w:id="224" w:name="_Toc400486622"/>
      <w:bookmarkStart w:id="225" w:name="_Toc372192699"/>
      <w:r>
        <w:rPr>
          <w:rFonts w:hAnsi="宋体" w:hint="eastAsia"/>
        </w:rPr>
        <w:t>7.3现场施工安全保证措施</w:t>
      </w:r>
      <w:bookmarkEnd w:id="219"/>
      <w:bookmarkEnd w:id="220"/>
      <w:bookmarkEnd w:id="221"/>
      <w:bookmarkEnd w:id="222"/>
      <w:bookmarkEnd w:id="223"/>
      <w:bookmarkEnd w:id="224"/>
      <w:bookmarkEnd w:id="225"/>
    </w:p>
    <w:p w:rsidR="00DD04A3" w:rsidRDefault="00DD04A3" w:rsidP="00DD04A3">
      <w:pPr>
        <w:pStyle w:val="3"/>
        <w:rPr>
          <w:rFonts w:hAnsi="宋体"/>
        </w:rPr>
      </w:pPr>
      <w:bookmarkStart w:id="226" w:name="_Toc10727"/>
      <w:bookmarkStart w:id="227" w:name="_Toc20719"/>
      <w:bookmarkStart w:id="228" w:name="_Toc400657497"/>
      <w:bookmarkStart w:id="229" w:name="_Toc4764"/>
      <w:bookmarkStart w:id="230" w:name="_Toc371941300"/>
      <w:r>
        <w:rPr>
          <w:rFonts w:hAnsi="宋体" w:hint="eastAsia"/>
        </w:rPr>
        <w:t>7.3.1施工用电安全保证措施</w:t>
      </w:r>
      <w:bookmarkEnd w:id="226"/>
      <w:bookmarkEnd w:id="227"/>
      <w:bookmarkEnd w:id="228"/>
      <w:bookmarkEnd w:id="229"/>
      <w:bookmarkEnd w:id="230"/>
    </w:p>
    <w:p w:rsidR="00DD04A3" w:rsidRDefault="00DD04A3" w:rsidP="00DD04A3">
      <w:pPr>
        <w:ind w:firstLine="480"/>
        <w:rPr>
          <w:rFonts w:hAnsi="宋体" w:cs="Times New Roman"/>
          <w:szCs w:val="24"/>
        </w:rPr>
      </w:pPr>
      <w:r>
        <w:rPr>
          <w:rFonts w:hAnsi="宋体" w:cs="Times New Roman" w:hint="eastAsia"/>
          <w:szCs w:val="24"/>
        </w:rPr>
        <w:t>(1)现场电路要有作业设计、平面设计，电器拉线、设闸要规范，按照方案操作。</w:t>
      </w:r>
    </w:p>
    <w:p w:rsidR="00DD04A3" w:rsidRDefault="00DD04A3" w:rsidP="00DD04A3">
      <w:pPr>
        <w:ind w:firstLine="480"/>
        <w:rPr>
          <w:rFonts w:hAnsi="宋体" w:cs="Times New Roman"/>
          <w:szCs w:val="24"/>
        </w:rPr>
      </w:pPr>
      <w:r>
        <w:rPr>
          <w:rFonts w:hAnsi="宋体" w:cs="Times New Roman" w:hint="eastAsia"/>
          <w:szCs w:val="24"/>
        </w:rPr>
        <w:t>(2)用电器要有漏电保险装置，一一保险。</w:t>
      </w:r>
    </w:p>
    <w:p w:rsidR="00DD04A3" w:rsidRDefault="00DD04A3" w:rsidP="00DD04A3">
      <w:pPr>
        <w:ind w:firstLine="480"/>
        <w:rPr>
          <w:rFonts w:hAnsi="宋体" w:cs="Times New Roman"/>
          <w:szCs w:val="24"/>
        </w:rPr>
      </w:pPr>
      <w:r>
        <w:rPr>
          <w:rFonts w:hAnsi="宋体" w:cs="Times New Roman" w:hint="eastAsia"/>
          <w:szCs w:val="24"/>
        </w:rPr>
        <w:t>(3)大风或雨后启用电器前，要由专业人员检查，电路电闸要严格防潮防雨。</w:t>
      </w:r>
    </w:p>
    <w:p w:rsidR="00DD04A3" w:rsidRDefault="00DD04A3" w:rsidP="00DD04A3">
      <w:pPr>
        <w:ind w:firstLine="480"/>
        <w:rPr>
          <w:rFonts w:hAnsi="宋体" w:cs="Times New Roman"/>
          <w:szCs w:val="24"/>
        </w:rPr>
      </w:pPr>
      <w:r>
        <w:rPr>
          <w:rFonts w:hAnsi="宋体" w:cs="Times New Roman" w:hint="eastAsia"/>
          <w:szCs w:val="24"/>
        </w:rPr>
        <w:t>(4)在电器设备处设置标志牌。</w:t>
      </w:r>
    </w:p>
    <w:p w:rsidR="00DD04A3" w:rsidRDefault="00DD04A3" w:rsidP="00DD04A3">
      <w:pPr>
        <w:ind w:firstLine="480"/>
        <w:rPr>
          <w:rFonts w:hAnsi="宋体" w:cs="Times New Roman"/>
          <w:szCs w:val="24"/>
        </w:rPr>
      </w:pPr>
      <w:r>
        <w:rPr>
          <w:rFonts w:hAnsi="宋体" w:cs="Times New Roman" w:hint="eastAsia"/>
          <w:szCs w:val="24"/>
        </w:rPr>
        <w:t>(5)在电器设备及线路上进行工作前，均应检查是否有电，设备的所有部分都不带电时，方可工作。</w:t>
      </w:r>
    </w:p>
    <w:p w:rsidR="00DD04A3" w:rsidRDefault="00DD04A3" w:rsidP="00DD04A3">
      <w:pPr>
        <w:ind w:firstLine="480"/>
        <w:rPr>
          <w:rFonts w:hAnsi="宋体" w:cs="Times New Roman"/>
          <w:szCs w:val="24"/>
        </w:rPr>
      </w:pPr>
      <w:r>
        <w:rPr>
          <w:rFonts w:hAnsi="宋体" w:cs="Times New Roman" w:hint="eastAsia"/>
          <w:szCs w:val="24"/>
        </w:rPr>
        <w:t>(6)水上及施工现场用电，要做好线路的绝缘，必须做到24小时有电工在现场值班，随时掌握施工现场的用电情况。</w:t>
      </w:r>
    </w:p>
    <w:p w:rsidR="00DD04A3" w:rsidRDefault="00DD04A3" w:rsidP="00DD04A3">
      <w:pPr>
        <w:ind w:firstLine="480"/>
        <w:rPr>
          <w:rFonts w:hAnsi="宋体" w:cs="Times New Roman"/>
          <w:szCs w:val="24"/>
        </w:rPr>
      </w:pPr>
      <w:r>
        <w:rPr>
          <w:rFonts w:hAnsi="宋体" w:cs="Times New Roman" w:hint="eastAsia"/>
          <w:szCs w:val="24"/>
        </w:rPr>
        <w:t>(7)各类电动工具，要管好、用好、经常清洗、注油，严禁机械带“病”运行，各类防护罩应完整无缺。</w:t>
      </w:r>
    </w:p>
    <w:p w:rsidR="00DD04A3" w:rsidRDefault="00DD04A3" w:rsidP="00DD04A3">
      <w:pPr>
        <w:ind w:firstLine="480"/>
        <w:rPr>
          <w:rFonts w:hAnsi="宋体" w:cs="Times New Roman"/>
          <w:szCs w:val="24"/>
        </w:rPr>
      </w:pPr>
      <w:r>
        <w:rPr>
          <w:rFonts w:hAnsi="宋体" w:cs="Times New Roman" w:hint="eastAsia"/>
          <w:szCs w:val="24"/>
        </w:rPr>
        <w:t>(8)电气设备所用保险丝的额定电流应与其负荷容量相适应，禁止用其它金属代替保险丝。</w:t>
      </w:r>
    </w:p>
    <w:p w:rsidR="00DD04A3" w:rsidRDefault="00DD04A3" w:rsidP="00DD04A3">
      <w:pPr>
        <w:pStyle w:val="3"/>
        <w:rPr>
          <w:rFonts w:hAnsi="宋体"/>
        </w:rPr>
      </w:pPr>
      <w:bookmarkStart w:id="231" w:name="_Toc371941301"/>
      <w:bookmarkStart w:id="232" w:name="_Toc4134"/>
      <w:bookmarkStart w:id="233" w:name="_Toc400657498"/>
      <w:bookmarkStart w:id="234" w:name="_Toc4883"/>
      <w:bookmarkStart w:id="235" w:name="_Toc28993"/>
      <w:r>
        <w:rPr>
          <w:rFonts w:hAnsi="宋体" w:hint="eastAsia"/>
        </w:rPr>
        <w:t>7.3.2机械安全保证措施</w:t>
      </w:r>
      <w:bookmarkEnd w:id="231"/>
      <w:bookmarkEnd w:id="232"/>
      <w:bookmarkEnd w:id="233"/>
      <w:bookmarkEnd w:id="234"/>
      <w:bookmarkEnd w:id="235"/>
    </w:p>
    <w:p w:rsidR="00DD04A3" w:rsidRDefault="00DD04A3" w:rsidP="00DD04A3">
      <w:pPr>
        <w:ind w:firstLine="480"/>
        <w:rPr>
          <w:rFonts w:hAnsi="宋体" w:cs="Times New Roman"/>
          <w:szCs w:val="24"/>
        </w:rPr>
      </w:pPr>
      <w:r>
        <w:rPr>
          <w:rFonts w:hAnsi="宋体" w:cs="Times New Roman" w:hint="eastAsia"/>
          <w:szCs w:val="24"/>
        </w:rPr>
        <w:t>(1)机械设备必须要有出厂合格证，有设备性能、使用、维修、保养、说明书。</w:t>
      </w:r>
    </w:p>
    <w:p w:rsidR="00DD04A3" w:rsidRDefault="00DD04A3" w:rsidP="00DD04A3">
      <w:pPr>
        <w:ind w:firstLine="480"/>
        <w:rPr>
          <w:rFonts w:hAnsi="宋体" w:cs="Times New Roman"/>
          <w:szCs w:val="24"/>
        </w:rPr>
      </w:pPr>
      <w:r>
        <w:rPr>
          <w:rFonts w:hAnsi="宋体" w:cs="Times New Roman" w:hint="eastAsia"/>
          <w:szCs w:val="24"/>
        </w:rPr>
        <w:t>(2)机械设备的性能必须满足工程要求，安全装置及安全设施应齐全，控制系统灵合可靠。</w:t>
      </w:r>
    </w:p>
    <w:p w:rsidR="00DD04A3" w:rsidRDefault="00DD04A3" w:rsidP="00DD04A3">
      <w:pPr>
        <w:ind w:firstLine="480"/>
        <w:rPr>
          <w:rFonts w:hAnsi="宋体" w:cs="Times New Roman"/>
          <w:szCs w:val="24"/>
        </w:rPr>
      </w:pPr>
      <w:r>
        <w:rPr>
          <w:rFonts w:hAnsi="宋体" w:cs="Times New Roman" w:hint="eastAsia"/>
          <w:szCs w:val="24"/>
        </w:rPr>
        <w:t>(3)设备的维护保养和使用应定员专人管理，以保持设备处于最佳运行状态。</w:t>
      </w:r>
    </w:p>
    <w:p w:rsidR="00DD04A3" w:rsidRDefault="00DD04A3" w:rsidP="00DD04A3">
      <w:pPr>
        <w:ind w:firstLine="480"/>
        <w:rPr>
          <w:rFonts w:hAnsi="宋体" w:cs="Times New Roman"/>
          <w:szCs w:val="24"/>
        </w:rPr>
      </w:pPr>
      <w:r>
        <w:rPr>
          <w:rFonts w:hAnsi="宋体" w:cs="Times New Roman" w:hint="eastAsia"/>
          <w:szCs w:val="24"/>
        </w:rPr>
        <w:t>(4)机械设备（车辆）的操作人员、驾驶员，必须严格执行“安全技术操作规程”，</w:t>
      </w:r>
      <w:r>
        <w:rPr>
          <w:rFonts w:hAnsi="宋体" w:cs="Times New Roman" w:hint="eastAsia"/>
          <w:szCs w:val="24"/>
        </w:rPr>
        <w:lastRenderedPageBreak/>
        <w:t>不准违章作业，严禁酒后操机作业和驾驶作业。</w:t>
      </w:r>
    </w:p>
    <w:p w:rsidR="00DD04A3" w:rsidRDefault="00DD04A3" w:rsidP="00DD04A3">
      <w:pPr>
        <w:ind w:firstLine="480"/>
        <w:rPr>
          <w:rFonts w:hAnsi="宋体" w:cs="Times New Roman"/>
          <w:szCs w:val="24"/>
        </w:rPr>
      </w:pPr>
      <w:r>
        <w:rPr>
          <w:rFonts w:hAnsi="宋体" w:cs="Times New Roman" w:hint="eastAsia"/>
          <w:szCs w:val="24"/>
        </w:rPr>
        <w:t>(5)各特种机设备（车辆）的操作及司驾人员，必须有主管部门核发的安全上岗证（驾驶证），严禁无证上岗作业。</w:t>
      </w:r>
    </w:p>
    <w:p w:rsidR="00DD04A3" w:rsidRDefault="00DD04A3" w:rsidP="00DD04A3">
      <w:pPr>
        <w:pStyle w:val="3"/>
        <w:rPr>
          <w:rFonts w:hAnsi="宋体"/>
        </w:rPr>
      </w:pPr>
      <w:bookmarkStart w:id="236" w:name="_Toc4296"/>
      <w:bookmarkStart w:id="237" w:name="_Toc400657499"/>
      <w:bookmarkStart w:id="238" w:name="_Toc5445"/>
      <w:bookmarkStart w:id="239" w:name="_Toc8539"/>
      <w:bookmarkStart w:id="240" w:name="_Toc371941302"/>
      <w:r>
        <w:rPr>
          <w:rFonts w:hAnsi="宋体" w:hint="eastAsia"/>
        </w:rPr>
        <w:t>7.3.3高空作业安全保证措施</w:t>
      </w:r>
      <w:bookmarkEnd w:id="236"/>
      <w:bookmarkEnd w:id="237"/>
      <w:bookmarkEnd w:id="238"/>
      <w:bookmarkEnd w:id="239"/>
      <w:bookmarkEnd w:id="240"/>
    </w:p>
    <w:p w:rsidR="00DD04A3" w:rsidRDefault="00DD04A3" w:rsidP="00DD04A3">
      <w:pPr>
        <w:ind w:firstLine="480"/>
        <w:rPr>
          <w:rFonts w:hAnsi="宋体" w:cs="Times New Roman"/>
          <w:szCs w:val="24"/>
        </w:rPr>
      </w:pPr>
      <w:r>
        <w:rPr>
          <w:rFonts w:hAnsi="宋体" w:cs="Times New Roman" w:hint="eastAsia"/>
          <w:szCs w:val="24"/>
        </w:rPr>
        <w:t>(1)在2m以上登高作业时，应使用安全带或安全绳拴牢在固定物上，如工作流动性较大，不便于使用安全带时，需用外脚手架封檐及安全网等设备，保障安全。</w:t>
      </w:r>
    </w:p>
    <w:p w:rsidR="00DD04A3" w:rsidRDefault="00DD04A3" w:rsidP="00DD04A3">
      <w:pPr>
        <w:ind w:firstLine="480"/>
        <w:rPr>
          <w:rFonts w:hAnsi="宋体" w:cs="Times New Roman"/>
          <w:szCs w:val="24"/>
        </w:rPr>
      </w:pPr>
      <w:r>
        <w:rPr>
          <w:rFonts w:hAnsi="宋体" w:cs="Times New Roman" w:hint="eastAsia"/>
          <w:szCs w:val="24"/>
        </w:rPr>
        <w:t>(2)使用安全带前，必须仔细检查皮带是否够力，带环是否牢固，发现有损坏腐蚀情形，不得使用。</w:t>
      </w:r>
    </w:p>
    <w:p w:rsidR="00DD04A3" w:rsidRDefault="00DD04A3" w:rsidP="00DD04A3">
      <w:pPr>
        <w:ind w:firstLine="480"/>
        <w:rPr>
          <w:rFonts w:hAnsi="宋体" w:cs="Times New Roman"/>
          <w:szCs w:val="24"/>
        </w:rPr>
      </w:pPr>
      <w:r>
        <w:rPr>
          <w:rFonts w:hAnsi="宋体" w:cs="Times New Roman" w:hint="eastAsia"/>
          <w:szCs w:val="24"/>
        </w:rPr>
        <w:t>(3)高空作业不准穿硬底鞋，衣服袖口、裤脚口要扎紧。凡患心脏病、高血压、大病初愈、年老体弱、精神恍忽、酒醉、失眠及怀孕妇女等均不准登高作业。</w:t>
      </w:r>
    </w:p>
    <w:p w:rsidR="00DD04A3" w:rsidRDefault="00DD04A3" w:rsidP="00DD04A3">
      <w:pPr>
        <w:ind w:firstLine="480"/>
        <w:rPr>
          <w:rFonts w:hAnsi="宋体" w:cs="Times New Roman"/>
          <w:szCs w:val="24"/>
        </w:rPr>
      </w:pPr>
      <w:r>
        <w:rPr>
          <w:rFonts w:hAnsi="宋体" w:cs="Times New Roman" w:hint="eastAsia"/>
          <w:szCs w:val="24"/>
        </w:rPr>
        <w:t>(4)有雷雨、大雨、大雾和风力在六级以上时，均不可上高空作业。</w:t>
      </w:r>
    </w:p>
    <w:p w:rsidR="00DD04A3" w:rsidRDefault="00DD04A3" w:rsidP="00DD04A3">
      <w:pPr>
        <w:ind w:firstLine="480"/>
        <w:rPr>
          <w:rFonts w:hAnsi="宋体" w:cs="Times New Roman"/>
          <w:szCs w:val="24"/>
        </w:rPr>
      </w:pPr>
      <w:r>
        <w:rPr>
          <w:rFonts w:hAnsi="宋体" w:cs="Times New Roman" w:hint="eastAsia"/>
          <w:szCs w:val="24"/>
        </w:rPr>
        <w:t>(5)高空作业脚手板搭好后，应用扒钉、铁丝稳牢，不得随意搬动；不得搭有翘头板和空头板，底部要张挂安全网。</w:t>
      </w:r>
    </w:p>
    <w:p w:rsidR="00DD04A3" w:rsidRDefault="00DD04A3" w:rsidP="00DD04A3">
      <w:pPr>
        <w:ind w:firstLine="480"/>
        <w:rPr>
          <w:rFonts w:hAnsi="宋体" w:cs="Times New Roman"/>
          <w:szCs w:val="24"/>
        </w:rPr>
      </w:pPr>
      <w:r>
        <w:rPr>
          <w:rFonts w:hAnsi="宋体" w:cs="Times New Roman" w:hint="eastAsia"/>
          <w:szCs w:val="24"/>
        </w:rPr>
        <w:t>(6)高空作业的工具，应仔细检查，如发现绳索有断痕，工具柄松脱，应及时修理或更换，严禁高空作业向下掉落物体。</w:t>
      </w:r>
    </w:p>
    <w:p w:rsidR="00DD04A3" w:rsidRDefault="00DD04A3" w:rsidP="00DD04A3">
      <w:pPr>
        <w:ind w:firstLine="480"/>
        <w:rPr>
          <w:rFonts w:hAnsi="宋体" w:cs="Times New Roman"/>
          <w:szCs w:val="24"/>
        </w:rPr>
      </w:pPr>
      <w:r>
        <w:rPr>
          <w:rFonts w:hAnsi="宋体" w:cs="Times New Roman" w:hint="eastAsia"/>
          <w:szCs w:val="24"/>
        </w:rPr>
        <w:t>(7)小型工具要放入工具袋内，大型工具用完后，应立刻放到地面；递送工具、机件和材料等不准抛掷，下方应设置警戒线，安排专人警戒，防止意外发生。</w:t>
      </w:r>
    </w:p>
    <w:p w:rsidR="00DD04A3" w:rsidRDefault="00DD04A3" w:rsidP="00DD04A3">
      <w:pPr>
        <w:ind w:firstLine="480"/>
        <w:rPr>
          <w:rFonts w:hAnsi="宋体" w:cs="Times New Roman"/>
          <w:szCs w:val="24"/>
        </w:rPr>
      </w:pPr>
      <w:r>
        <w:rPr>
          <w:rFonts w:hAnsi="宋体" w:cs="Times New Roman" w:hint="eastAsia"/>
          <w:szCs w:val="24"/>
        </w:rPr>
        <w:t>(8)高空作业的临边要设置防护栏和安全网，确保施工人员的作业安全。</w:t>
      </w:r>
    </w:p>
    <w:p w:rsidR="00DD04A3" w:rsidRDefault="00DD04A3" w:rsidP="00DD04A3">
      <w:pPr>
        <w:pStyle w:val="3"/>
        <w:rPr>
          <w:rFonts w:hAnsi="宋体"/>
        </w:rPr>
      </w:pPr>
      <w:bookmarkStart w:id="241" w:name="_Toc20991"/>
      <w:bookmarkStart w:id="242" w:name="_Toc19404"/>
      <w:bookmarkStart w:id="243" w:name="_Toc16016"/>
      <w:bookmarkStart w:id="244" w:name="_Toc371941303"/>
      <w:bookmarkStart w:id="245" w:name="_Toc400657500"/>
      <w:r>
        <w:rPr>
          <w:rFonts w:hAnsi="宋体" w:hint="eastAsia"/>
        </w:rPr>
        <w:t>7.3.4现场防火安全保证措施</w:t>
      </w:r>
      <w:bookmarkEnd w:id="241"/>
      <w:bookmarkEnd w:id="242"/>
      <w:bookmarkEnd w:id="243"/>
      <w:bookmarkEnd w:id="244"/>
      <w:bookmarkEnd w:id="245"/>
    </w:p>
    <w:p w:rsidR="00DD04A3" w:rsidRDefault="00DD04A3" w:rsidP="00DD04A3">
      <w:pPr>
        <w:ind w:firstLine="480"/>
        <w:rPr>
          <w:rFonts w:hAnsi="宋体" w:cs="Times New Roman"/>
          <w:szCs w:val="24"/>
        </w:rPr>
      </w:pPr>
      <w:r>
        <w:rPr>
          <w:rFonts w:hAnsi="宋体" w:cs="Times New Roman" w:hint="eastAsia"/>
          <w:szCs w:val="24"/>
        </w:rPr>
        <w:t>(1)根据施工现场，宿舍区的实际情况，配置一定数量的干粉灭火器，消防水龙头。</w:t>
      </w:r>
    </w:p>
    <w:p w:rsidR="00DD04A3" w:rsidRDefault="00DD04A3" w:rsidP="00DD04A3">
      <w:pPr>
        <w:ind w:firstLine="480"/>
        <w:rPr>
          <w:rFonts w:hAnsi="宋体" w:cs="Times New Roman"/>
          <w:szCs w:val="24"/>
        </w:rPr>
      </w:pPr>
      <w:r>
        <w:rPr>
          <w:rFonts w:hAnsi="宋体" w:cs="Times New Roman" w:hint="eastAsia"/>
          <w:szCs w:val="24"/>
        </w:rPr>
        <w:t>(2)各施工船舶要配备好灭火器、消防水龙头、砂箱、消防桶，设消防员1～2人，负责船舶的防火消防工作。</w:t>
      </w:r>
    </w:p>
    <w:p w:rsidR="00DD04A3" w:rsidRDefault="00DD04A3" w:rsidP="00DD04A3">
      <w:pPr>
        <w:ind w:firstLine="480"/>
        <w:rPr>
          <w:rFonts w:hAnsi="宋体" w:cs="Times New Roman"/>
          <w:szCs w:val="24"/>
        </w:rPr>
      </w:pPr>
      <w:r>
        <w:rPr>
          <w:rFonts w:hAnsi="宋体" w:cs="Times New Roman" w:hint="eastAsia"/>
          <w:szCs w:val="24"/>
        </w:rPr>
        <w:t>(3)对油库、仓库、配电间要重点防治，在配置消防设施外，还应安装防爆灯、静电保护开关；严禁烟火，安排专人负责，保持清洁卫生。</w:t>
      </w:r>
    </w:p>
    <w:p w:rsidR="00DD04A3" w:rsidRDefault="00DD04A3" w:rsidP="00DD04A3">
      <w:pPr>
        <w:ind w:firstLine="480"/>
        <w:rPr>
          <w:rFonts w:hAnsi="宋体" w:cs="Times New Roman"/>
          <w:szCs w:val="24"/>
        </w:rPr>
      </w:pPr>
      <w:r>
        <w:rPr>
          <w:rFonts w:hAnsi="宋体" w:cs="Times New Roman" w:hint="eastAsia"/>
          <w:szCs w:val="24"/>
        </w:rPr>
        <w:t>(4)加强对氧气、乙炔的管理和使用，按规定氧气、乙炔要分开摆放（保证5米以上的距离）；在夏季要搭设遮阳棚，防止氧气、乙炔暴晒发生事故。</w:t>
      </w:r>
    </w:p>
    <w:p w:rsidR="00DD04A3" w:rsidRDefault="00DD04A3" w:rsidP="00DD04A3">
      <w:pPr>
        <w:ind w:firstLine="480"/>
        <w:rPr>
          <w:rFonts w:hAnsi="宋体" w:cs="Times New Roman"/>
          <w:szCs w:val="24"/>
        </w:rPr>
      </w:pPr>
      <w:r>
        <w:rPr>
          <w:rFonts w:hAnsi="宋体" w:cs="Times New Roman" w:hint="eastAsia"/>
          <w:szCs w:val="24"/>
        </w:rPr>
        <w:t>(5)施工现场及生活区内，严禁乱拉乱搭电线和随意安装用电插座。</w:t>
      </w:r>
    </w:p>
    <w:p w:rsidR="00DD04A3" w:rsidRDefault="00DD04A3" w:rsidP="00DD04A3">
      <w:pPr>
        <w:ind w:firstLine="480"/>
        <w:rPr>
          <w:rFonts w:hAnsi="宋体" w:cs="Times New Roman"/>
          <w:szCs w:val="24"/>
        </w:rPr>
      </w:pPr>
      <w:r>
        <w:rPr>
          <w:rFonts w:hAnsi="宋体" w:cs="Times New Roman" w:hint="eastAsia"/>
          <w:szCs w:val="24"/>
        </w:rPr>
        <w:t>(6)电线线路破旧要及时更换，严禁用铜线、铁丝代替保险丝，严禁超负荷用电。</w:t>
      </w:r>
    </w:p>
    <w:p w:rsidR="00DD04A3" w:rsidRDefault="00DD04A3" w:rsidP="00DD04A3">
      <w:pPr>
        <w:pStyle w:val="3"/>
        <w:rPr>
          <w:rFonts w:hAnsi="宋体"/>
        </w:rPr>
      </w:pPr>
      <w:bookmarkStart w:id="246" w:name="_Toc2871"/>
      <w:bookmarkStart w:id="247" w:name="_Toc371941304"/>
      <w:bookmarkStart w:id="248" w:name="_Toc17181"/>
      <w:bookmarkStart w:id="249" w:name="_Toc400657501"/>
      <w:bookmarkStart w:id="250" w:name="_Toc29836"/>
      <w:r>
        <w:rPr>
          <w:rFonts w:hAnsi="宋体" w:hint="eastAsia"/>
        </w:rPr>
        <w:t>7.3.5吊装作业安全保证措施</w:t>
      </w:r>
      <w:bookmarkEnd w:id="246"/>
      <w:bookmarkEnd w:id="247"/>
      <w:bookmarkEnd w:id="248"/>
      <w:bookmarkEnd w:id="249"/>
      <w:bookmarkEnd w:id="250"/>
    </w:p>
    <w:p w:rsidR="00DD04A3" w:rsidRDefault="00DD04A3" w:rsidP="00DD04A3">
      <w:pPr>
        <w:ind w:firstLine="480"/>
        <w:rPr>
          <w:rFonts w:hAnsi="宋体" w:cs="Times New Roman"/>
          <w:szCs w:val="24"/>
        </w:rPr>
      </w:pPr>
      <w:r>
        <w:rPr>
          <w:rFonts w:hAnsi="宋体" w:cs="Times New Roman" w:hint="eastAsia"/>
          <w:szCs w:val="24"/>
        </w:rPr>
        <w:t>(1)严格吊装作业设计的编审制度，作好方案技术交底，做到作业人员人人明白，</w:t>
      </w:r>
      <w:r>
        <w:rPr>
          <w:rFonts w:hAnsi="宋体" w:cs="Times New Roman" w:hint="eastAsia"/>
          <w:szCs w:val="24"/>
        </w:rPr>
        <w:lastRenderedPageBreak/>
        <w:t>无关人员远离施工现场。</w:t>
      </w:r>
    </w:p>
    <w:p w:rsidR="00DD04A3" w:rsidRDefault="00DD04A3" w:rsidP="00DD04A3">
      <w:pPr>
        <w:ind w:firstLine="480"/>
        <w:rPr>
          <w:rFonts w:hAnsi="宋体" w:cs="Times New Roman"/>
          <w:szCs w:val="24"/>
        </w:rPr>
      </w:pPr>
      <w:r>
        <w:rPr>
          <w:rFonts w:hAnsi="宋体" w:cs="Times New Roman" w:hint="eastAsia"/>
          <w:szCs w:val="24"/>
        </w:rPr>
        <w:t>(2)吊装中执行“十不准吊”。</w:t>
      </w:r>
    </w:p>
    <w:p w:rsidR="00DD04A3" w:rsidRDefault="00DD04A3" w:rsidP="00DD04A3">
      <w:pPr>
        <w:ind w:firstLine="480"/>
        <w:rPr>
          <w:rFonts w:hAnsi="宋体" w:cs="Times New Roman"/>
          <w:szCs w:val="24"/>
        </w:rPr>
      </w:pPr>
      <w:r>
        <w:rPr>
          <w:rFonts w:hAnsi="宋体" w:cs="Times New Roman" w:hint="eastAsia"/>
          <w:szCs w:val="24"/>
        </w:rPr>
        <w:t>(3)细查现场吊装道路路基情况，随时检查吊具的完好情况，以及监控吊车力矩，严禁违章作业。</w:t>
      </w:r>
    </w:p>
    <w:p w:rsidR="00DD04A3" w:rsidRDefault="00DD04A3" w:rsidP="00DD04A3">
      <w:pPr>
        <w:ind w:firstLine="480"/>
        <w:rPr>
          <w:rFonts w:hAnsi="宋体" w:cs="Times New Roman"/>
          <w:szCs w:val="24"/>
        </w:rPr>
      </w:pPr>
      <w:r>
        <w:rPr>
          <w:rFonts w:hAnsi="宋体" w:cs="Times New Roman" w:hint="eastAsia"/>
          <w:szCs w:val="24"/>
        </w:rPr>
        <w:t>(4)严格机械制度，反违章作业，反违章指挥。</w:t>
      </w:r>
    </w:p>
    <w:p w:rsidR="00DD04A3" w:rsidRDefault="00DD04A3" w:rsidP="00DD04A3">
      <w:pPr>
        <w:ind w:firstLine="480"/>
        <w:rPr>
          <w:rFonts w:hAnsi="宋体" w:cs="Times New Roman"/>
          <w:szCs w:val="24"/>
        </w:rPr>
      </w:pPr>
      <w:r>
        <w:rPr>
          <w:rFonts w:hAnsi="宋体" w:cs="Times New Roman" w:hint="eastAsia"/>
          <w:szCs w:val="24"/>
        </w:rPr>
        <w:t>(5)严格按施工方案执行甲级保护，吊装时做到万无一失。</w:t>
      </w:r>
    </w:p>
    <w:p w:rsidR="00DD04A3" w:rsidRDefault="00DD04A3" w:rsidP="00DD04A3">
      <w:pPr>
        <w:pStyle w:val="3"/>
        <w:rPr>
          <w:rFonts w:hAnsi="宋体"/>
        </w:rPr>
      </w:pPr>
      <w:bookmarkStart w:id="251" w:name="_Toc400657502"/>
      <w:bookmarkStart w:id="252" w:name="_Toc13014"/>
      <w:bookmarkStart w:id="253" w:name="_Toc371941305"/>
      <w:bookmarkStart w:id="254" w:name="_Toc19008"/>
      <w:bookmarkStart w:id="255" w:name="_Toc22122"/>
      <w:r>
        <w:rPr>
          <w:rFonts w:hAnsi="宋体" w:hint="eastAsia"/>
        </w:rPr>
        <w:t>7.3.6防台防汛安全保证措施</w:t>
      </w:r>
      <w:bookmarkEnd w:id="251"/>
      <w:bookmarkEnd w:id="252"/>
      <w:bookmarkEnd w:id="253"/>
      <w:bookmarkEnd w:id="254"/>
      <w:bookmarkEnd w:id="255"/>
    </w:p>
    <w:p w:rsidR="00DD04A3" w:rsidRDefault="00DD04A3" w:rsidP="00DD04A3">
      <w:pPr>
        <w:ind w:firstLine="480"/>
        <w:rPr>
          <w:rFonts w:hAnsi="宋体" w:cs="Times New Roman"/>
          <w:szCs w:val="24"/>
        </w:rPr>
      </w:pPr>
      <w:r>
        <w:rPr>
          <w:rFonts w:hAnsi="宋体" w:cs="Times New Roman" w:hint="eastAsia"/>
          <w:szCs w:val="24"/>
        </w:rPr>
        <w:t>(1)做好施工人员“安全第一、预防为主”的防台安全宣传教育，提高全员的安全意识，及早、主动做好防大风、防台的准备工作，避免由于思想松懈、麻痹大意造成重大事故和损失。</w:t>
      </w:r>
    </w:p>
    <w:p w:rsidR="00DD04A3" w:rsidRDefault="00DD04A3" w:rsidP="00DD04A3">
      <w:pPr>
        <w:ind w:firstLine="480"/>
        <w:rPr>
          <w:rFonts w:hAnsi="宋体" w:cs="Times New Roman"/>
          <w:szCs w:val="24"/>
        </w:rPr>
      </w:pPr>
      <w:r>
        <w:rPr>
          <w:rFonts w:hAnsi="宋体" w:cs="Times New Roman" w:hint="eastAsia"/>
          <w:szCs w:val="24"/>
        </w:rPr>
        <w:t>(2)对各类电器设备用塑料布内包，彩条布外包，铁丝捆扎、固定牢固，防止进水受潮。可移动的电气设备尽量转移到高处，避免浸泡。</w:t>
      </w:r>
    </w:p>
    <w:p w:rsidR="00DD04A3" w:rsidRDefault="00DD04A3" w:rsidP="00DD04A3">
      <w:pPr>
        <w:ind w:firstLine="480"/>
        <w:rPr>
          <w:rFonts w:hAnsi="宋体" w:cs="Times New Roman"/>
          <w:szCs w:val="24"/>
        </w:rPr>
      </w:pPr>
      <w:r>
        <w:rPr>
          <w:rFonts w:hAnsi="宋体" w:cs="Times New Roman" w:hint="eastAsia"/>
          <w:szCs w:val="24"/>
        </w:rPr>
        <w:t>(3)各种物资应分别集中堆放，捆绑并固定；各办公室整理好各种文件、资料，进行妥善保管。</w:t>
      </w:r>
    </w:p>
    <w:p w:rsidR="00DD04A3" w:rsidRDefault="00DD04A3" w:rsidP="00DD04A3">
      <w:pPr>
        <w:ind w:firstLine="480"/>
        <w:rPr>
          <w:rFonts w:hAnsi="宋体" w:cs="Times New Roman"/>
          <w:szCs w:val="24"/>
        </w:rPr>
      </w:pPr>
      <w:r>
        <w:rPr>
          <w:rFonts w:hAnsi="宋体" w:cs="Times New Roman" w:hint="eastAsia"/>
          <w:szCs w:val="24"/>
        </w:rPr>
        <w:t>(4)对施工区域防洪堤实行昼夜值班，每班巡视人员不低于4人，发现渗漏等问题，立即进行补漏，并向防台小组汇报。</w:t>
      </w:r>
    </w:p>
    <w:p w:rsidR="00DD04A3" w:rsidRDefault="00DD04A3" w:rsidP="00DD04A3">
      <w:pPr>
        <w:ind w:firstLine="480"/>
        <w:rPr>
          <w:rFonts w:hAnsi="宋体" w:cs="Times New Roman"/>
          <w:szCs w:val="24"/>
        </w:rPr>
      </w:pPr>
      <w:r>
        <w:rPr>
          <w:rFonts w:hAnsi="宋体" w:cs="Times New Roman" w:hint="eastAsia"/>
          <w:szCs w:val="24"/>
        </w:rPr>
        <w:t>(5)各船舶船长、方驳驾长及项目部有关人员，前往施工地点较近的避风锚地水域查看，了解沿途情况和避风停泊水域情况。</w:t>
      </w:r>
    </w:p>
    <w:p w:rsidR="00DD04A3" w:rsidRDefault="00DD04A3" w:rsidP="00DD04A3">
      <w:pPr>
        <w:ind w:firstLine="480"/>
        <w:rPr>
          <w:rFonts w:hAnsi="宋体" w:cs="Times New Roman"/>
          <w:szCs w:val="24"/>
        </w:rPr>
      </w:pPr>
      <w:r>
        <w:rPr>
          <w:rFonts w:hAnsi="宋体" w:cs="Times New Roman" w:hint="eastAsia"/>
          <w:szCs w:val="24"/>
        </w:rPr>
        <w:t>(6)各船舶甲板上的可移动附属设备和施工用材，应于防台拖航前给予固定，防止因移动而导致船舶失衡发生意外。</w:t>
      </w:r>
    </w:p>
    <w:p w:rsidR="00DD04A3" w:rsidRDefault="00DD04A3" w:rsidP="00DD04A3">
      <w:pPr>
        <w:ind w:firstLine="480"/>
        <w:rPr>
          <w:rFonts w:hAnsi="宋体" w:cs="Times New Roman"/>
          <w:szCs w:val="24"/>
        </w:rPr>
      </w:pPr>
      <w:r>
        <w:rPr>
          <w:rFonts w:hAnsi="宋体" w:cs="Times New Roman" w:hint="eastAsia"/>
          <w:szCs w:val="24"/>
        </w:rPr>
        <w:t>(7)防台季节应备足防台所需的塑料布、彩条布、绑扎铁丝、编织袋等。</w:t>
      </w:r>
    </w:p>
    <w:p w:rsidR="00DD04A3" w:rsidRDefault="00DD04A3" w:rsidP="00DD04A3">
      <w:pPr>
        <w:ind w:firstLine="480"/>
        <w:rPr>
          <w:rFonts w:hAnsi="宋体" w:cs="Times New Roman"/>
          <w:szCs w:val="24"/>
        </w:rPr>
      </w:pPr>
      <w:r>
        <w:rPr>
          <w:rFonts w:hAnsi="宋体" w:cs="Times New Roman" w:hint="eastAsia"/>
          <w:szCs w:val="24"/>
        </w:rPr>
        <w:t>(8)考虑到受台风影响的种种困难和恢复生产的需要，适量储备：水管和附件；电线、电缆、开关；机械设备用油料；人员常用药品；消毒用药品；储存部分生活用水、粮食方便面、矿泉水、照明用蜡烛。</w:t>
      </w:r>
    </w:p>
    <w:p w:rsidR="00DD04A3" w:rsidRDefault="00DD04A3" w:rsidP="00DD04A3">
      <w:pPr>
        <w:pStyle w:val="3"/>
        <w:rPr>
          <w:rFonts w:hAnsi="宋体"/>
        </w:rPr>
      </w:pPr>
      <w:bookmarkStart w:id="256" w:name="_Toc53"/>
      <w:r>
        <w:rPr>
          <w:rFonts w:hAnsi="宋体" w:hint="eastAsia"/>
        </w:rPr>
        <w:t>7.3.7水上作业安全保证措施</w:t>
      </w:r>
      <w:bookmarkEnd w:id="256"/>
    </w:p>
    <w:p w:rsidR="00DD04A3" w:rsidRDefault="00DD04A3" w:rsidP="00DD04A3">
      <w:pPr>
        <w:ind w:firstLine="480"/>
        <w:rPr>
          <w:rFonts w:hAnsi="宋体" w:cs="Times New Roman"/>
          <w:szCs w:val="24"/>
        </w:rPr>
      </w:pPr>
      <w:r>
        <w:rPr>
          <w:rFonts w:hAnsi="宋体" w:cs="Times New Roman" w:hint="eastAsia"/>
          <w:szCs w:val="24"/>
        </w:rPr>
        <w:t>(1)凡从事水上施工的人员必须明确了解所从事作业的安全注意事项，工作中服从指挥，切不可违章冒险作业；</w:t>
      </w:r>
    </w:p>
    <w:p w:rsidR="00DD04A3" w:rsidRDefault="00DD04A3" w:rsidP="00DD04A3">
      <w:pPr>
        <w:ind w:firstLine="480"/>
        <w:rPr>
          <w:rFonts w:hAnsi="宋体" w:cs="Times New Roman"/>
          <w:szCs w:val="24"/>
        </w:rPr>
      </w:pPr>
      <w:r>
        <w:rPr>
          <w:rFonts w:hAnsi="宋体" w:cs="Times New Roman" w:hint="eastAsia"/>
          <w:szCs w:val="24"/>
        </w:rPr>
        <w:t xml:space="preserve">(2)凡从事水上做作业的人员必须按规定穿戴好劳动防护用品，凡临边临水作业一定要穿好救生衣； </w:t>
      </w:r>
    </w:p>
    <w:p w:rsidR="00DD04A3" w:rsidRDefault="00DD04A3" w:rsidP="00DD04A3">
      <w:pPr>
        <w:ind w:firstLine="480"/>
        <w:rPr>
          <w:rFonts w:hAnsi="宋体" w:cs="Times New Roman"/>
          <w:szCs w:val="24"/>
        </w:rPr>
      </w:pPr>
      <w:r>
        <w:rPr>
          <w:rFonts w:hAnsi="宋体" w:cs="Times New Roman" w:hint="eastAsia"/>
          <w:szCs w:val="24"/>
        </w:rPr>
        <w:t>(3)施工作业场所和船舶上配备的救生设备要妥善保管，爱护使用，除用于救人以</w:t>
      </w:r>
      <w:r>
        <w:rPr>
          <w:rFonts w:hAnsi="宋体" w:cs="Times New Roman" w:hint="eastAsia"/>
          <w:szCs w:val="24"/>
        </w:rPr>
        <w:lastRenderedPageBreak/>
        <w:t xml:space="preserve">外任何人不得借故移作他用，严禁擅自移动： </w:t>
      </w:r>
    </w:p>
    <w:p w:rsidR="00DD04A3" w:rsidRDefault="00DD04A3" w:rsidP="00DD04A3">
      <w:pPr>
        <w:ind w:firstLine="480"/>
        <w:rPr>
          <w:rFonts w:hAnsi="宋体" w:cs="Times New Roman"/>
          <w:szCs w:val="24"/>
        </w:rPr>
      </w:pPr>
      <w:r>
        <w:rPr>
          <w:rFonts w:hAnsi="宋体" w:cs="Times New Roman" w:hint="eastAsia"/>
          <w:szCs w:val="24"/>
        </w:rPr>
        <w:t xml:space="preserve">(4) 严禁擅自移动水上作业场所和船舶上设置救生设施、消防设施、安全设施、安全警示牌、告示牌； </w:t>
      </w:r>
    </w:p>
    <w:p w:rsidR="00DD04A3" w:rsidRDefault="00DD04A3" w:rsidP="00DD04A3">
      <w:pPr>
        <w:ind w:firstLine="480"/>
        <w:rPr>
          <w:rFonts w:hAnsi="宋体" w:cs="Times New Roman"/>
          <w:szCs w:val="24"/>
        </w:rPr>
      </w:pPr>
      <w:r>
        <w:rPr>
          <w:rFonts w:hAnsi="宋体" w:cs="Times New Roman" w:hint="eastAsia"/>
          <w:szCs w:val="24"/>
        </w:rPr>
        <w:t xml:space="preserve">(5)水上施工所用的跳板、脚手板一定要搭稳、捆牢，如因涨落潮或施工需要挪动时应随移随捆牢，避免造成失误，发生落水伤人事故： </w:t>
      </w:r>
    </w:p>
    <w:p w:rsidR="00DD04A3" w:rsidRDefault="00DD04A3" w:rsidP="00DD04A3">
      <w:pPr>
        <w:ind w:firstLine="480"/>
        <w:rPr>
          <w:rFonts w:hAnsi="宋体" w:cs="Times New Roman"/>
          <w:szCs w:val="24"/>
        </w:rPr>
      </w:pPr>
      <w:r>
        <w:rPr>
          <w:rFonts w:hAnsi="宋体" w:cs="Times New Roman" w:hint="eastAsia"/>
          <w:szCs w:val="24"/>
        </w:rPr>
        <w:t xml:space="preserve">(6)水上施工一定要严格按安全用电要求布置电路，严禁违章用电； </w:t>
      </w:r>
    </w:p>
    <w:p w:rsidR="00DD04A3" w:rsidRDefault="00DD04A3" w:rsidP="00DD04A3">
      <w:pPr>
        <w:ind w:firstLine="480"/>
        <w:rPr>
          <w:rFonts w:hAnsi="宋体" w:cs="Times New Roman"/>
          <w:szCs w:val="24"/>
        </w:rPr>
      </w:pPr>
      <w:r>
        <w:rPr>
          <w:rFonts w:hAnsi="宋体" w:cs="Times New Roman" w:hint="eastAsia"/>
          <w:szCs w:val="24"/>
        </w:rPr>
        <w:t xml:space="preserve">(7)夜间施工严禁一人上班作业，严禁上班时睡觉，严禁在危险处休息，避免发生落水事故； </w:t>
      </w:r>
    </w:p>
    <w:p w:rsidR="00DD04A3" w:rsidRDefault="00DD04A3" w:rsidP="00DD04A3">
      <w:pPr>
        <w:ind w:firstLine="480"/>
        <w:rPr>
          <w:rFonts w:hAnsi="宋体" w:cs="Times New Roman"/>
          <w:szCs w:val="24"/>
        </w:rPr>
      </w:pPr>
      <w:r>
        <w:rPr>
          <w:rFonts w:hAnsi="宋体" w:cs="Times New Roman" w:hint="eastAsia"/>
          <w:szCs w:val="24"/>
        </w:rPr>
        <w:t xml:space="preserve">(8)工作平台：平台的四周要设栏杆和安全网，跳板要搭设牢固，并要钉防滑条，跳板的一端应捆绑固定。 </w:t>
      </w:r>
    </w:p>
    <w:p w:rsidR="00DD04A3" w:rsidRDefault="00DD04A3" w:rsidP="00DD04A3">
      <w:pPr>
        <w:ind w:firstLine="480"/>
        <w:rPr>
          <w:rFonts w:hAnsi="宋体" w:cs="Times New Roman"/>
          <w:szCs w:val="24"/>
        </w:rPr>
      </w:pPr>
      <w:r>
        <w:rPr>
          <w:rFonts w:hAnsi="宋体" w:cs="Times New Roman" w:hint="eastAsia"/>
          <w:szCs w:val="24"/>
        </w:rPr>
        <w:t xml:space="preserve">(9)夜间照明和信号设施：工作平台夜间施工必须配足灯光照明，工程开工前应按规定设置和显示信号并派人值班，确保安全。 </w:t>
      </w:r>
    </w:p>
    <w:p w:rsidR="00DD04A3" w:rsidRDefault="00DD04A3" w:rsidP="00DD04A3">
      <w:pPr>
        <w:ind w:firstLine="480"/>
        <w:rPr>
          <w:rFonts w:hAnsi="宋体" w:cs="Times New Roman"/>
          <w:szCs w:val="24"/>
        </w:rPr>
      </w:pPr>
      <w:r>
        <w:rPr>
          <w:rFonts w:hAnsi="宋体" w:cs="Times New Roman" w:hint="eastAsia"/>
          <w:szCs w:val="24"/>
        </w:rPr>
        <w:t xml:space="preserve">(10)六级以上大风、大雾、大雨天气，禁止从事水上作业。 </w:t>
      </w:r>
    </w:p>
    <w:p w:rsidR="00DD04A3" w:rsidRDefault="00DD04A3" w:rsidP="00DD04A3">
      <w:pPr>
        <w:ind w:firstLine="480"/>
        <w:rPr>
          <w:rFonts w:hAnsi="宋体" w:cs="Times New Roman"/>
          <w:szCs w:val="24"/>
        </w:rPr>
      </w:pPr>
      <w:r>
        <w:rPr>
          <w:rFonts w:hAnsi="宋体" w:cs="Times New Roman" w:hint="eastAsia"/>
          <w:szCs w:val="24"/>
        </w:rPr>
        <w:t>(11)要时刻掌握天气、水文预报，遇有大风、洪水来临时要及时做好安全防汛准备工作，并认真检查落实情况，确保万无一失；</w:t>
      </w:r>
    </w:p>
    <w:p w:rsidR="00DD04A3" w:rsidRDefault="00DD04A3" w:rsidP="00DD04A3">
      <w:pPr>
        <w:pStyle w:val="3"/>
        <w:rPr>
          <w:rFonts w:hAnsi="宋体"/>
        </w:rPr>
      </w:pPr>
      <w:bookmarkStart w:id="257" w:name="_Toc31732"/>
      <w:r>
        <w:rPr>
          <w:rFonts w:hAnsi="宋体" w:hint="eastAsia"/>
        </w:rPr>
        <w:t>7.3.8通道标准化管理</w:t>
      </w:r>
      <w:bookmarkEnd w:id="257"/>
    </w:p>
    <w:p w:rsidR="00DD04A3" w:rsidRDefault="00DD04A3" w:rsidP="00DD04A3">
      <w:pPr>
        <w:ind w:firstLineChars="0" w:firstLine="0"/>
        <w:rPr>
          <w:b/>
        </w:rPr>
      </w:pPr>
      <w:r>
        <w:rPr>
          <w:rFonts w:hint="eastAsia"/>
          <w:b/>
        </w:rPr>
        <w:t>7.3.8.1栈桥通道标准化</w:t>
      </w:r>
    </w:p>
    <w:p w:rsidR="00DD04A3" w:rsidRDefault="00DD04A3" w:rsidP="00DD04A3">
      <w:pPr>
        <w:numPr>
          <w:ilvl w:val="0"/>
          <w:numId w:val="20"/>
        </w:numPr>
        <w:ind w:firstLine="480"/>
      </w:pPr>
      <w:r>
        <w:rPr>
          <w:rFonts w:hint="eastAsia"/>
        </w:rPr>
        <w:t>在出入口处设置门禁，严禁外来人员和车辆进入；</w:t>
      </w:r>
    </w:p>
    <w:p w:rsidR="00DD04A3" w:rsidRDefault="00DD04A3" w:rsidP="00DD04A3">
      <w:pPr>
        <w:numPr>
          <w:ilvl w:val="0"/>
          <w:numId w:val="20"/>
        </w:numPr>
        <w:ind w:firstLine="480"/>
      </w:pPr>
      <w:r>
        <w:rPr>
          <w:rFonts w:hint="eastAsia"/>
        </w:rPr>
        <w:t>在醒目位置布设“五牌一图”、安全文明标语和限速、限载、限宽标志牌、减速带等；</w:t>
      </w:r>
    </w:p>
    <w:p w:rsidR="00DD04A3" w:rsidRDefault="00DD04A3" w:rsidP="00DD04A3">
      <w:pPr>
        <w:numPr>
          <w:ilvl w:val="0"/>
          <w:numId w:val="20"/>
        </w:numPr>
        <w:ind w:firstLine="480"/>
      </w:pPr>
      <w:r>
        <w:rPr>
          <w:rFonts w:hint="eastAsia"/>
        </w:rPr>
        <w:t>栈桥两侧应布设危险告示牌、安全漫画、宣传标语和墩号牌等标志牌以加强安全文明施工；</w:t>
      </w:r>
    </w:p>
    <w:p w:rsidR="00DD04A3" w:rsidRDefault="00DD04A3" w:rsidP="00DD04A3">
      <w:pPr>
        <w:numPr>
          <w:ilvl w:val="0"/>
          <w:numId w:val="20"/>
        </w:numPr>
        <w:ind w:firstLine="480"/>
      </w:pPr>
      <w:r>
        <w:rPr>
          <w:rFonts w:hint="eastAsia"/>
        </w:rPr>
        <w:t>栈桥两侧设置防护栏杆，上杆高度未1-1.2米，下杆高度为0.5-0.6米，栏杆立柱间距1.5-2米，栏杆根部设置高度不低于18cm的挡脚板，栏杆颜色统一设置为红白相间；</w:t>
      </w:r>
    </w:p>
    <w:p w:rsidR="00DD04A3" w:rsidRDefault="00DD04A3" w:rsidP="00DD04A3">
      <w:pPr>
        <w:numPr>
          <w:ilvl w:val="0"/>
          <w:numId w:val="20"/>
        </w:numPr>
        <w:ind w:firstLine="480"/>
      </w:pPr>
      <w:r>
        <w:rPr>
          <w:rFonts w:hint="eastAsia"/>
        </w:rPr>
        <w:t>栈桥桥面应设置人行通道，宽度1米左右为宜；</w:t>
      </w:r>
    </w:p>
    <w:p w:rsidR="00DD04A3" w:rsidRDefault="00DD04A3" w:rsidP="00DD04A3">
      <w:pPr>
        <w:numPr>
          <w:ilvl w:val="0"/>
          <w:numId w:val="20"/>
        </w:numPr>
        <w:ind w:firstLine="480"/>
      </w:pPr>
      <w:r>
        <w:rPr>
          <w:rFonts w:hint="eastAsia"/>
        </w:rPr>
        <w:t>每隔50米配备一只救生圈（含抛绳）和灭火器，装设路灯加强夜间照明；</w:t>
      </w:r>
    </w:p>
    <w:p w:rsidR="00DD04A3" w:rsidRDefault="00DD04A3" w:rsidP="00DD04A3">
      <w:pPr>
        <w:numPr>
          <w:ilvl w:val="0"/>
          <w:numId w:val="20"/>
        </w:numPr>
        <w:ind w:firstLine="480"/>
      </w:pPr>
      <w:r>
        <w:rPr>
          <w:rFonts w:hint="eastAsia"/>
        </w:rPr>
        <w:t>在临近平台上设置垃圾桶严禁垃圾扔入水中，栈桥旁的桩基施工临边孔口应做好封闭和防护措施；</w:t>
      </w:r>
    </w:p>
    <w:p w:rsidR="00DD04A3" w:rsidRDefault="00DD04A3" w:rsidP="00DD04A3">
      <w:pPr>
        <w:numPr>
          <w:ilvl w:val="0"/>
          <w:numId w:val="20"/>
        </w:numPr>
        <w:ind w:firstLine="480"/>
      </w:pPr>
      <w:r>
        <w:rPr>
          <w:rFonts w:hint="eastAsia"/>
        </w:rPr>
        <w:t>对栈桥上临时堆放的材料、机具要摆放锥形筒做好安全警示或及时转移避免</w:t>
      </w:r>
      <w:r>
        <w:rPr>
          <w:rFonts w:hint="eastAsia"/>
        </w:rPr>
        <w:lastRenderedPageBreak/>
        <w:t>占道，占道作业时应安排专人指挥交通；</w:t>
      </w:r>
    </w:p>
    <w:p w:rsidR="00DD04A3" w:rsidRDefault="00DD04A3" w:rsidP="00DD04A3">
      <w:pPr>
        <w:numPr>
          <w:ilvl w:val="0"/>
          <w:numId w:val="20"/>
        </w:numPr>
        <w:ind w:firstLine="480"/>
      </w:pPr>
      <w:r>
        <w:rPr>
          <w:rFonts w:hint="eastAsia"/>
        </w:rPr>
        <w:t>做好对桥面的日常维修保养，防止钢板脱焊卷翘、破损，对超速、超载车辆严格管理，电线要统一架空敷设。</w:t>
      </w:r>
    </w:p>
    <w:p w:rsidR="00DD04A3" w:rsidRDefault="00DD04A3" w:rsidP="00DD04A3">
      <w:pPr>
        <w:ind w:firstLineChars="0" w:firstLine="0"/>
        <w:rPr>
          <w:b/>
        </w:rPr>
      </w:pPr>
      <w:r>
        <w:rPr>
          <w:rFonts w:hint="eastAsia"/>
          <w:b/>
        </w:rPr>
        <w:t>7.3.8.2纵向通道</w:t>
      </w:r>
    </w:p>
    <w:p w:rsidR="00DD04A3" w:rsidRDefault="00DD04A3" w:rsidP="00DD04A3">
      <w:pPr>
        <w:numPr>
          <w:ilvl w:val="0"/>
          <w:numId w:val="21"/>
        </w:numPr>
        <w:ind w:firstLine="480"/>
      </w:pPr>
      <w:r>
        <w:rPr>
          <w:rFonts w:hint="eastAsia"/>
        </w:rPr>
        <w:t>各类梯道出入口均应视情况设置“当心滑跌”、“安全通道”、“仅限作业人员攀登”等标志牌，视情况设置扶手；</w:t>
      </w:r>
    </w:p>
    <w:p w:rsidR="00DD04A3" w:rsidRDefault="00DD04A3" w:rsidP="00DD04A3">
      <w:pPr>
        <w:numPr>
          <w:ilvl w:val="0"/>
          <w:numId w:val="21"/>
        </w:numPr>
        <w:ind w:firstLine="480"/>
      </w:pPr>
      <w:r>
        <w:rPr>
          <w:rFonts w:hint="eastAsia"/>
        </w:rPr>
        <w:t>不大于5米的高空作业可采用带护笼的直爬梯或“一”字型斜道，搭接处及踏板应牢固可靠，视情况设置扶手；</w:t>
      </w:r>
    </w:p>
    <w:p w:rsidR="00DD04A3" w:rsidRDefault="00DD04A3" w:rsidP="00DD04A3">
      <w:pPr>
        <w:numPr>
          <w:ilvl w:val="0"/>
          <w:numId w:val="21"/>
        </w:numPr>
        <w:ind w:firstLine="480"/>
      </w:pPr>
      <w:r>
        <w:rPr>
          <w:rFonts w:hint="eastAsia"/>
        </w:rPr>
        <w:t>高度大于5米的高处作业宜采用“之”字形斜道，坡度保持在30-45度，每3米设置一个专项平台，斜道应当满铺脚手板、侧立面设剪刀撑，斜道两侧应设置防护栏杆和脚踢板；</w:t>
      </w:r>
    </w:p>
    <w:p w:rsidR="00DD04A3" w:rsidRDefault="00DD04A3" w:rsidP="00DD04A3">
      <w:pPr>
        <w:numPr>
          <w:ilvl w:val="0"/>
          <w:numId w:val="21"/>
        </w:numPr>
        <w:ind w:firstLine="480"/>
      </w:pPr>
      <w:r>
        <w:rPr>
          <w:rFonts w:hint="eastAsia"/>
        </w:rPr>
        <w:t>10米及以上高处作业应设置装配式爬梯，梯道宽度不得小于0.9米，阶段不得高于2.5米，侧部设置铁质栅网，踏板应具有防滑性，爬梯应设梯间转角平台，上下端部及各层要连接牢固，超过15米应设置防风锚固设施，投入使用前应进行验收；</w:t>
      </w:r>
    </w:p>
    <w:p w:rsidR="00DD04A3" w:rsidRDefault="00DD04A3" w:rsidP="00DD04A3">
      <w:pPr>
        <w:numPr>
          <w:ilvl w:val="0"/>
          <w:numId w:val="21"/>
        </w:numPr>
        <w:ind w:firstLine="480"/>
      </w:pPr>
      <w:r>
        <w:rPr>
          <w:rFonts w:hint="eastAsia"/>
        </w:rPr>
        <w:t>无支架立柱施工可采用登高车上下，使用登高车要确保地基平整压实，保障车体稳定，登高作业时登高作业人员不得超过两人，夜间施工必须配备足够的照明设施、发光警示标志；</w:t>
      </w:r>
    </w:p>
    <w:p w:rsidR="00DD04A3" w:rsidRDefault="00DD04A3" w:rsidP="00DD04A3">
      <w:pPr>
        <w:ind w:firstLineChars="0" w:firstLine="0"/>
        <w:rPr>
          <w:b/>
        </w:rPr>
      </w:pPr>
      <w:r>
        <w:rPr>
          <w:rFonts w:hint="eastAsia"/>
          <w:b/>
        </w:rPr>
        <w:t>7.3.8.3横向通道</w:t>
      </w:r>
    </w:p>
    <w:p w:rsidR="00DD04A3" w:rsidRDefault="00DD04A3" w:rsidP="00DD04A3">
      <w:pPr>
        <w:numPr>
          <w:ilvl w:val="0"/>
          <w:numId w:val="22"/>
        </w:numPr>
        <w:ind w:firstLine="480"/>
      </w:pPr>
      <w:r>
        <w:rPr>
          <w:rFonts w:hint="eastAsia"/>
        </w:rPr>
        <w:t>通道板一般采用钢板，两端搭接长度不小于20cm，通道两侧应设置栏杆，根据需要挂设密目网式安全网；</w:t>
      </w:r>
    </w:p>
    <w:p w:rsidR="00DD04A3" w:rsidRDefault="00DD04A3" w:rsidP="00DD04A3">
      <w:pPr>
        <w:numPr>
          <w:ilvl w:val="0"/>
          <w:numId w:val="22"/>
        </w:numPr>
        <w:ind w:firstLine="480"/>
      </w:pPr>
      <w:r>
        <w:rPr>
          <w:rFonts w:hint="eastAsia"/>
        </w:rPr>
        <w:t>长度不大于3米时，也可设置厚度不小于7.5cm的方木搭设的木质跳板，木板应绑扎牢固不得出现翘头板，跳板强度应满足使用要求及时更换，并设置防护栏杆。</w:t>
      </w:r>
    </w:p>
    <w:p w:rsidR="00DD04A3" w:rsidRDefault="00DD04A3" w:rsidP="00DD04A3">
      <w:pPr>
        <w:ind w:firstLineChars="0" w:firstLine="0"/>
        <w:rPr>
          <w:b/>
        </w:rPr>
      </w:pPr>
      <w:r>
        <w:rPr>
          <w:rFonts w:hint="eastAsia"/>
          <w:b/>
        </w:rPr>
        <w:t>7.3.8.4出入口</w:t>
      </w:r>
    </w:p>
    <w:p w:rsidR="00DD04A3" w:rsidRDefault="00DD04A3" w:rsidP="00DD04A3">
      <w:pPr>
        <w:numPr>
          <w:ilvl w:val="0"/>
          <w:numId w:val="23"/>
        </w:numPr>
        <w:ind w:firstLine="480"/>
      </w:pPr>
      <w:r>
        <w:rPr>
          <w:rFonts w:hint="eastAsia"/>
        </w:rPr>
        <w:t>在醒目位置布设“五牌一图”---工程概况牌、质量安全目标牌、安全文明施工牌、重大危险源告示牌、管理人员名单及监督电话牌和施工现场布置图等；</w:t>
      </w:r>
    </w:p>
    <w:p w:rsidR="00DD04A3" w:rsidRDefault="00DD04A3" w:rsidP="00DD04A3">
      <w:pPr>
        <w:numPr>
          <w:ilvl w:val="0"/>
          <w:numId w:val="23"/>
        </w:numPr>
        <w:ind w:firstLine="480"/>
      </w:pPr>
      <w:r>
        <w:rPr>
          <w:rFonts w:hint="eastAsia"/>
        </w:rPr>
        <w:t>根据条件设置门卫室、自动伸缩门、栅门（或栏杆）和视频监控系统，安排人员24小时值班加强对进出人员、车辆的管理；</w:t>
      </w:r>
    </w:p>
    <w:p w:rsidR="00DD04A3" w:rsidRDefault="00DD04A3" w:rsidP="00DD04A3">
      <w:pPr>
        <w:numPr>
          <w:ilvl w:val="0"/>
          <w:numId w:val="23"/>
        </w:numPr>
        <w:ind w:firstLine="480"/>
      </w:pPr>
      <w:r>
        <w:rPr>
          <w:rFonts w:hint="eastAsia"/>
        </w:rPr>
        <w:t>设立限速、限宽和项目名称标志牌，视情况安装减速带、广角镜、反光镜、安全文明旗帜和横幅标语等；</w:t>
      </w:r>
    </w:p>
    <w:p w:rsidR="00DD04A3" w:rsidRDefault="00DD04A3" w:rsidP="00DD04A3">
      <w:pPr>
        <w:numPr>
          <w:ilvl w:val="0"/>
          <w:numId w:val="23"/>
        </w:numPr>
        <w:ind w:firstLine="480"/>
      </w:pPr>
      <w:r>
        <w:rPr>
          <w:rFonts w:hint="eastAsia"/>
        </w:rPr>
        <w:t>拌合站出入口应设置车辆冲洗平台和沉淀池。</w:t>
      </w:r>
    </w:p>
    <w:p w:rsidR="00DD04A3" w:rsidRDefault="00DD04A3" w:rsidP="00DD04A3">
      <w:pPr>
        <w:ind w:firstLineChars="0" w:firstLine="0"/>
        <w:rPr>
          <w:b/>
        </w:rPr>
      </w:pPr>
      <w:r>
        <w:rPr>
          <w:rFonts w:hint="eastAsia"/>
          <w:b/>
        </w:rPr>
        <w:lastRenderedPageBreak/>
        <w:t>7.3.8.5场内通道</w:t>
      </w:r>
    </w:p>
    <w:p w:rsidR="00DD04A3" w:rsidRDefault="00DD04A3" w:rsidP="00DD04A3">
      <w:pPr>
        <w:numPr>
          <w:ilvl w:val="0"/>
          <w:numId w:val="24"/>
        </w:numPr>
        <w:ind w:firstLine="480"/>
      </w:pPr>
      <w:r>
        <w:rPr>
          <w:rFonts w:hint="eastAsia"/>
        </w:rPr>
        <w:t>在醒目位置设置功能分区平面示意图及区位指示牌，临时用电线应做好埋设工作，加强管理保持路面干净、整洁，避免占道、堵车等现象保持道路通畅，设置护栏做到人车分离；</w:t>
      </w:r>
    </w:p>
    <w:p w:rsidR="00DD04A3" w:rsidRDefault="00DD04A3" w:rsidP="00DD04A3">
      <w:pPr>
        <w:numPr>
          <w:ilvl w:val="0"/>
          <w:numId w:val="24"/>
        </w:numPr>
        <w:ind w:firstLine="480"/>
      </w:pPr>
      <w:r>
        <w:rPr>
          <w:rFonts w:hint="eastAsia"/>
        </w:rPr>
        <w:t>场内排水应按照中间高四周低的原则预设不小于1.5%的排水坡度，场地四周设置排水沟做到雨天不积水，不泥泞，做好场地清扫和晒水除尘工作保证晴天不扬尘；</w:t>
      </w:r>
    </w:p>
    <w:p w:rsidR="00DD04A3" w:rsidRDefault="00DD04A3" w:rsidP="00DD04A3">
      <w:pPr>
        <w:numPr>
          <w:ilvl w:val="0"/>
          <w:numId w:val="24"/>
        </w:numPr>
        <w:ind w:firstLine="480"/>
      </w:pPr>
      <w:r>
        <w:rPr>
          <w:rFonts w:hint="eastAsia"/>
        </w:rPr>
        <w:t>按规定设置消防器材和消防通道，禁止在车道上堆物占消防通道，临时消防车通道与在建工程、临时场站、可燃材料堆放及其加工场的距离应保持5-40米（当施工现场周边道路满足消防车通行及灭火救援要求时，场内可不设置临时消防车通道）；</w:t>
      </w:r>
    </w:p>
    <w:p w:rsidR="00DD04A3" w:rsidRDefault="00DD04A3" w:rsidP="00DD04A3">
      <w:pPr>
        <w:numPr>
          <w:ilvl w:val="0"/>
          <w:numId w:val="24"/>
        </w:numPr>
        <w:ind w:firstLine="480"/>
      </w:pPr>
      <w:r>
        <w:rPr>
          <w:rFonts w:hint="eastAsia"/>
        </w:rPr>
        <w:t>各便道分岔路口通道宽度均不应小于1米，预制场运梁便道应具有足够的强度和平整度，确保在运梁过程中梁体稳定。</w:t>
      </w:r>
    </w:p>
    <w:p w:rsidR="00DD04A3" w:rsidRDefault="00DD04A3" w:rsidP="00DD04A3">
      <w:pPr>
        <w:ind w:firstLineChars="0" w:firstLine="0"/>
        <w:rPr>
          <w:b/>
        </w:rPr>
      </w:pPr>
      <w:r>
        <w:rPr>
          <w:rFonts w:hint="eastAsia"/>
          <w:b/>
        </w:rPr>
        <w:t>7.3.8.6一般道路</w:t>
      </w:r>
    </w:p>
    <w:p w:rsidR="00DD04A3" w:rsidRDefault="00DD04A3" w:rsidP="00DD04A3">
      <w:pPr>
        <w:numPr>
          <w:ilvl w:val="0"/>
          <w:numId w:val="25"/>
        </w:numPr>
        <w:ind w:firstLine="480"/>
      </w:pPr>
      <w:r>
        <w:rPr>
          <w:rFonts w:hint="eastAsia"/>
        </w:rPr>
        <w:t>便道应执行“设计-审批-施工-验收-投入使用”的程序，主干线应充分利用既有道路和桥梁，尽量不占用农田，少开挖山体，尽可能靠近各主要工点，尽量避免与既有道路交叉和影响当地居民生活；</w:t>
      </w:r>
    </w:p>
    <w:p w:rsidR="00DD04A3" w:rsidRDefault="00DD04A3" w:rsidP="00DD04A3">
      <w:pPr>
        <w:numPr>
          <w:ilvl w:val="0"/>
          <w:numId w:val="25"/>
        </w:numPr>
        <w:ind w:firstLine="480"/>
      </w:pPr>
      <w:r>
        <w:rPr>
          <w:rFonts w:hint="eastAsia"/>
        </w:rPr>
        <w:t>便道设计行车速度不小于35km/h，路基宽度不小于4.5米，路面宽度不小于3米，便道宽度小于4.5米的原则上每200米设置一个长度不小于20米、宽度不小于5.5米的回车道，急弯、陡坡处应视地形情况适当加宽；</w:t>
      </w:r>
    </w:p>
    <w:p w:rsidR="00DD04A3" w:rsidRDefault="00DD04A3" w:rsidP="00DD04A3">
      <w:pPr>
        <w:numPr>
          <w:ilvl w:val="0"/>
          <w:numId w:val="25"/>
        </w:numPr>
        <w:ind w:firstLine="480"/>
      </w:pPr>
      <w:r>
        <w:rPr>
          <w:rFonts w:hint="eastAsia"/>
        </w:rPr>
        <w:t>应安排专人对便道进行日常养护，视需要配备洒水车，便道两车设置排水系统，排水沟宽度和深度不小于30cm，在汇水面积较大的低洼处应设置涵洞以满足排水泄洪要求，保持便道畅通、干净美观、路况完好，无坑洼、无扬尘、无积水；</w:t>
      </w:r>
    </w:p>
    <w:p w:rsidR="00DD04A3" w:rsidRDefault="00DD04A3" w:rsidP="00DD04A3">
      <w:pPr>
        <w:numPr>
          <w:ilvl w:val="0"/>
          <w:numId w:val="25"/>
        </w:numPr>
        <w:ind w:firstLine="480"/>
      </w:pPr>
      <w:r>
        <w:rPr>
          <w:rFonts w:hint="eastAsia"/>
        </w:rPr>
        <w:t>合理设置“危险地段，注意安全”、“减速慢行”等反光警示标志牌，在转角、视线不良地段还需设置防撞墩（柱）、拐弯指向标志、减速带、广角镜、锥形帽等；</w:t>
      </w:r>
    </w:p>
    <w:p w:rsidR="00DD04A3" w:rsidRDefault="00DD04A3" w:rsidP="00DD04A3">
      <w:pPr>
        <w:numPr>
          <w:ilvl w:val="0"/>
          <w:numId w:val="25"/>
        </w:numPr>
        <w:ind w:firstLine="480"/>
      </w:pPr>
      <w:r>
        <w:rPr>
          <w:rFonts w:hint="eastAsia"/>
        </w:rPr>
        <w:t>人行便道桥宽度不小于2.5米，人车混行便桥宽度不小于4.5米，若便桥长度超过1公里应适当增加宽度，便道最大纵坡不宜大于9%，山岭地段可适当调整。</w:t>
      </w:r>
    </w:p>
    <w:p w:rsidR="00DD04A3" w:rsidRDefault="00DD04A3" w:rsidP="00DD04A3">
      <w:pPr>
        <w:ind w:firstLineChars="0" w:firstLine="0"/>
        <w:rPr>
          <w:b/>
        </w:rPr>
      </w:pPr>
      <w:r>
        <w:rPr>
          <w:rFonts w:hint="eastAsia"/>
          <w:b/>
        </w:rPr>
        <w:t>7.3.8.7跨线施工便道</w:t>
      </w:r>
    </w:p>
    <w:p w:rsidR="00DD04A3" w:rsidRDefault="00DD04A3" w:rsidP="00DD04A3">
      <w:pPr>
        <w:numPr>
          <w:ilvl w:val="0"/>
          <w:numId w:val="26"/>
        </w:numPr>
        <w:ind w:firstLine="480"/>
      </w:pPr>
      <w:r>
        <w:rPr>
          <w:rFonts w:hint="eastAsia"/>
        </w:rPr>
        <w:t>跨线施工应编制专项方案组织内部或外部的评审，严禁擅自变更方案施工，支撑材料应经过专门的检测或验收，浇筑混凝土前应组织验收，进行预压；</w:t>
      </w:r>
    </w:p>
    <w:p w:rsidR="00DD04A3" w:rsidRDefault="00DD04A3" w:rsidP="00DD04A3">
      <w:pPr>
        <w:numPr>
          <w:ilvl w:val="0"/>
          <w:numId w:val="26"/>
        </w:numPr>
        <w:ind w:firstLine="480"/>
      </w:pPr>
      <w:r>
        <w:rPr>
          <w:rFonts w:hint="eastAsia"/>
        </w:rPr>
        <w:t>凡跨线施工均应搭设安全防护棚，防护棚必须具备较强的防砸、抗冲击的能力，当上部施工超过24米时，下方应设置间距600mm的双层防护棚，在防护棚两端前</w:t>
      </w:r>
      <w:r>
        <w:rPr>
          <w:rFonts w:hint="eastAsia"/>
        </w:rPr>
        <w:lastRenderedPageBreak/>
        <w:t>后10米处可视需要各搭设一座限高门架，门架上设置限高、限宽、限速等标志牌；</w:t>
      </w:r>
    </w:p>
    <w:p w:rsidR="00DD04A3" w:rsidRDefault="00DD04A3" w:rsidP="00DD04A3">
      <w:pPr>
        <w:numPr>
          <w:ilvl w:val="0"/>
          <w:numId w:val="26"/>
        </w:numPr>
        <w:ind w:firstLine="480"/>
      </w:pPr>
      <w:r>
        <w:rPr>
          <w:rFonts w:hint="eastAsia"/>
        </w:rPr>
        <w:t>通道口应设置限宽、限高标志牌和导行标志牌，顶部和侧部采用多层密目式安全网进行防护，通道两端设置轮廓灯、张贴反光膜、设置夜间警示灯或减速带等，必要是设置交通信号灯或配备交通指挥人员，凡在变通车边施工路段进行作业的人员必须穿着带有反光标识的橘红色工作服或背心。</w:t>
      </w:r>
    </w:p>
    <w:p w:rsidR="00DD04A3" w:rsidRDefault="00DD04A3" w:rsidP="00DD04A3">
      <w:pPr>
        <w:pStyle w:val="3"/>
        <w:rPr>
          <w:rFonts w:hAnsi="宋体"/>
          <w:szCs w:val="24"/>
        </w:rPr>
      </w:pPr>
      <w:bookmarkStart w:id="258" w:name="_Toc12643"/>
      <w:r>
        <w:rPr>
          <w:rFonts w:hAnsi="宋体" w:hint="eastAsia"/>
          <w:szCs w:val="24"/>
        </w:rPr>
        <w:t>7.3.9班组作业标准化管理内容</w:t>
      </w:r>
      <w:bookmarkEnd w:id="258"/>
    </w:p>
    <w:p w:rsidR="00DD04A3" w:rsidRDefault="00DD04A3" w:rsidP="00DD04A3">
      <w:pPr>
        <w:ind w:firstLine="480"/>
        <w:rPr>
          <w:rFonts w:hAnsi="宋体" w:cs="宋体"/>
          <w:szCs w:val="24"/>
        </w:rPr>
      </w:pPr>
      <w:r>
        <w:rPr>
          <w:rFonts w:hAnsi="宋体" w:cs="宋体" w:hint="eastAsia"/>
          <w:szCs w:val="24"/>
        </w:rPr>
        <w:t>（1）建章立制，完善班组机构</w:t>
      </w:r>
    </w:p>
    <w:p w:rsidR="00DD04A3" w:rsidRDefault="00DD04A3" w:rsidP="00DD04A3">
      <w:pPr>
        <w:ind w:firstLine="480"/>
        <w:rPr>
          <w:rFonts w:hAnsi="宋体" w:cs="宋体"/>
          <w:szCs w:val="24"/>
        </w:rPr>
      </w:pPr>
      <w:r>
        <w:rPr>
          <w:rFonts w:hAnsi="宋体" w:cs="宋体" w:hint="eastAsia"/>
          <w:szCs w:val="24"/>
        </w:rPr>
        <w:t>根据以往管理经验，结合项目实际情况，制定班组劳动纪律、教育培训、交接班、检查、考核等班组管理制度，同时项目分区域划分施工班组，设立班组三大员（班组长、班组巡查、技术员），现场严格实行责任划分，明确了班组各级人员安全生产责任。</w:t>
      </w:r>
    </w:p>
    <w:p w:rsidR="00DD04A3" w:rsidRDefault="00DD04A3" w:rsidP="00DD04A3">
      <w:pPr>
        <w:ind w:firstLine="480"/>
        <w:rPr>
          <w:rFonts w:hAnsi="宋体" w:cs="宋体"/>
          <w:szCs w:val="24"/>
        </w:rPr>
      </w:pPr>
      <w:r>
        <w:rPr>
          <w:rFonts w:hAnsi="宋体" w:cs="宋体" w:hint="eastAsia"/>
          <w:szCs w:val="24"/>
        </w:rPr>
        <w:t>（2）规范班组基础设施建设</w:t>
      </w:r>
    </w:p>
    <w:p w:rsidR="00DD04A3" w:rsidRDefault="00DD04A3" w:rsidP="00DD04A3">
      <w:pPr>
        <w:ind w:firstLineChars="0" w:firstLine="0"/>
        <w:rPr>
          <w:rFonts w:hAnsi="宋体" w:cs="宋体"/>
          <w:szCs w:val="24"/>
        </w:rPr>
      </w:pPr>
      <w:r>
        <w:rPr>
          <w:rFonts w:hAnsi="宋体" w:cs="宋体" w:hint="eastAsia"/>
          <w:szCs w:val="24"/>
        </w:rPr>
        <w:t>项目严格遵循“因地制宜，保护环境、功能完备、统一布设”的原则，合理选址并进行班组标准化基础设施建设，主要包括工人宿舍、工人学校、班前教育讲台、现场休息区等。</w:t>
      </w:r>
    </w:p>
    <w:p w:rsidR="00DD04A3" w:rsidRDefault="00DD04A3" w:rsidP="00DD04A3">
      <w:pPr>
        <w:ind w:firstLine="480"/>
        <w:rPr>
          <w:rFonts w:hAnsi="宋体" w:cs="宋体"/>
          <w:szCs w:val="24"/>
        </w:rPr>
      </w:pPr>
      <w:r>
        <w:rPr>
          <w:rFonts w:hAnsi="宋体" w:cs="宋体" w:hint="eastAsia"/>
          <w:szCs w:val="24"/>
        </w:rPr>
        <w:t>（3）推行“班组作业标准化首件制”</w:t>
      </w:r>
    </w:p>
    <w:p w:rsidR="00DD04A3" w:rsidRDefault="00DD04A3" w:rsidP="00DD04A3">
      <w:pPr>
        <w:ind w:firstLine="480"/>
        <w:rPr>
          <w:rFonts w:hAnsi="宋体" w:cs="宋体"/>
          <w:szCs w:val="24"/>
        </w:rPr>
      </w:pPr>
      <w:r>
        <w:rPr>
          <w:rFonts w:hAnsi="宋体" w:cs="宋体" w:hint="eastAsia"/>
          <w:szCs w:val="24"/>
        </w:rPr>
        <w:t xml:space="preserve"> 项目要完善各分项工序安全、质量控制要点并向班组交底到位，新进来的作业班组必须进行“班组作业首件制”，即针对班组承担的生产内容，按要求进行首件生产，不合格则返工，多次不合格不准进场。</w:t>
      </w:r>
    </w:p>
    <w:p w:rsidR="00DD04A3" w:rsidRDefault="00DD04A3" w:rsidP="00DD04A3">
      <w:pPr>
        <w:ind w:firstLine="480"/>
        <w:rPr>
          <w:rFonts w:hAnsi="宋体" w:cs="宋体"/>
          <w:szCs w:val="24"/>
        </w:rPr>
      </w:pPr>
      <w:r>
        <w:rPr>
          <w:rFonts w:hAnsi="宋体" w:cs="宋体" w:hint="eastAsia"/>
          <w:szCs w:val="24"/>
        </w:rPr>
        <w:t>（4）推进班组文化建设</w:t>
      </w:r>
    </w:p>
    <w:p w:rsidR="00DD04A3" w:rsidRDefault="00DD04A3" w:rsidP="00DD04A3">
      <w:pPr>
        <w:ind w:firstLine="480"/>
        <w:rPr>
          <w:rFonts w:hAnsi="宋体" w:cs="宋体"/>
          <w:szCs w:val="24"/>
        </w:rPr>
      </w:pPr>
      <w:r>
        <w:rPr>
          <w:rFonts w:hAnsi="宋体" w:cs="宋体" w:hint="eastAsia"/>
          <w:szCs w:val="24"/>
        </w:rPr>
        <w:t>班组文化其实是班组源头管理的灵魂，因此打造独特班组文化是实施标准化建设的核心内容之一。项目要通过建立工人学校，设立固定的班组教育培训、学习交流活动室，坚持以班组安全标准化建设等载体，开展内容丰富、形式多样的安全文化宣传教育活动，不断增强班组成员的团队、安全、创优意识。</w:t>
      </w:r>
    </w:p>
    <w:p w:rsidR="00DD04A3" w:rsidRDefault="00DD04A3" w:rsidP="00DD04A3">
      <w:pPr>
        <w:pStyle w:val="2"/>
        <w:rPr>
          <w:rFonts w:hAnsi="宋体"/>
        </w:rPr>
      </w:pPr>
      <w:bookmarkStart w:id="259" w:name="_Toc12154"/>
      <w:bookmarkStart w:id="260" w:name="_Toc20868"/>
      <w:bookmarkStart w:id="261" w:name="_Toc2034"/>
      <w:r>
        <w:rPr>
          <w:rFonts w:hAnsi="宋体" w:hint="eastAsia"/>
        </w:rPr>
        <w:t>7.4</w:t>
      </w:r>
      <w:r>
        <w:rPr>
          <w:rFonts w:hAnsi="宋体" w:hint="eastAsia"/>
          <w:sz w:val="21"/>
          <w:szCs w:val="21"/>
        </w:rPr>
        <w:t>危险源辨识评价和对应的安全控制措施</w:t>
      </w:r>
      <w:bookmarkEnd w:id="259"/>
      <w:bookmarkEnd w:id="260"/>
      <w:bookmarkEnd w:id="261"/>
    </w:p>
    <w:p w:rsidR="00DD04A3" w:rsidRDefault="00DD04A3" w:rsidP="00DD04A3">
      <w:pPr>
        <w:pStyle w:val="3"/>
        <w:rPr>
          <w:rFonts w:hAnsi="宋体"/>
        </w:rPr>
      </w:pPr>
      <w:bookmarkStart w:id="262" w:name="_Toc4836"/>
      <w:bookmarkStart w:id="263" w:name="_Toc397082950"/>
      <w:bookmarkStart w:id="264" w:name="_Toc19025"/>
      <w:bookmarkStart w:id="265" w:name="_Toc27725"/>
      <w:bookmarkStart w:id="266" w:name="_Toc16523"/>
      <w:r>
        <w:rPr>
          <w:rFonts w:hAnsi="宋体" w:hint="eastAsia"/>
        </w:rPr>
        <w:t>7.4.1危害源识别和风险评价</w:t>
      </w:r>
      <w:bookmarkEnd w:id="262"/>
      <w:bookmarkEnd w:id="263"/>
      <w:bookmarkEnd w:id="264"/>
      <w:bookmarkEnd w:id="265"/>
      <w:bookmarkEnd w:id="266"/>
    </w:p>
    <w:p w:rsidR="00DD04A3" w:rsidRDefault="00DD04A3" w:rsidP="00DD04A3">
      <w:pPr>
        <w:ind w:firstLine="480"/>
        <w:rPr>
          <w:rFonts w:hAnsi="宋体" w:cs="宋体"/>
          <w:szCs w:val="24"/>
        </w:rPr>
      </w:pPr>
      <w:r>
        <w:rPr>
          <w:rFonts w:hAnsi="宋体" w:cs="宋体" w:hint="eastAsia"/>
          <w:szCs w:val="24"/>
        </w:rPr>
        <w:t>根据公司安全环保管理制度相关要求，结合项目施工工序、工艺，识别出本项目施工阶段存在的各类安全风险，并从管理程序和技术管理上提出初步控制措施。主要内容如下：</w:t>
      </w:r>
    </w:p>
    <w:p w:rsidR="00DD04A3" w:rsidRDefault="00DD04A3" w:rsidP="00DD04A3">
      <w:pPr>
        <w:ind w:firstLine="480"/>
        <w:outlineLvl w:val="0"/>
      </w:pPr>
      <w:bookmarkStart w:id="267" w:name="_Toc24884"/>
      <w:bookmarkStart w:id="268" w:name="_Toc31365"/>
      <w:bookmarkStart w:id="269" w:name="_Toc27500"/>
      <w:bookmarkStart w:id="270" w:name="_Toc4900"/>
      <w:bookmarkStart w:id="271" w:name="_Toc25944"/>
      <w:r>
        <w:rPr>
          <w:rFonts w:hint="eastAsia"/>
        </w:rPr>
        <w:t>（1）环境风险</w:t>
      </w:r>
      <w:bookmarkEnd w:id="267"/>
      <w:bookmarkEnd w:id="268"/>
      <w:bookmarkEnd w:id="269"/>
      <w:bookmarkEnd w:id="270"/>
      <w:bookmarkEnd w:id="271"/>
    </w:p>
    <w:p w:rsidR="00DD04A3" w:rsidRDefault="00DD04A3" w:rsidP="00DD04A3">
      <w:pPr>
        <w:ind w:firstLine="480"/>
        <w:rPr>
          <w:rFonts w:hAnsi="宋体" w:cs="宋体"/>
          <w:szCs w:val="24"/>
        </w:rPr>
      </w:pPr>
      <w:r>
        <w:rPr>
          <w:rFonts w:hAnsi="宋体" w:cs="宋体" w:hint="eastAsia"/>
          <w:szCs w:val="24"/>
        </w:rPr>
        <w:t>本项目沿线水系较为发达，跨越大量的水塘、鱼塘、河道，特别是南塘枢纽区大部</w:t>
      </w:r>
      <w:r>
        <w:rPr>
          <w:rFonts w:hAnsi="宋体" w:cs="宋体" w:hint="eastAsia"/>
          <w:szCs w:val="24"/>
        </w:rPr>
        <w:lastRenderedPageBreak/>
        <w:t>分匝道桥处于朝霞村水塘区域，水塘最大宽度约为200m，水深约为2～6m。若存在，其风险程度如何并提出相应控制措施。</w:t>
      </w:r>
    </w:p>
    <w:p w:rsidR="00DD04A3" w:rsidRDefault="00DD04A3" w:rsidP="00DD04A3">
      <w:pPr>
        <w:ind w:firstLine="480"/>
        <w:outlineLvl w:val="0"/>
      </w:pPr>
      <w:bookmarkStart w:id="272" w:name="_Toc6216"/>
      <w:bookmarkStart w:id="273" w:name="_Toc17375"/>
      <w:bookmarkStart w:id="274" w:name="_Toc15964"/>
      <w:bookmarkStart w:id="275" w:name="_Toc21114"/>
      <w:bookmarkStart w:id="276" w:name="_Toc731"/>
      <w:r>
        <w:rPr>
          <w:rFonts w:hint="eastAsia"/>
        </w:rPr>
        <w:t>① 风险：沿线泥浆排放存在污染水塘、河道的风险。</w:t>
      </w:r>
      <w:bookmarkEnd w:id="272"/>
      <w:bookmarkEnd w:id="273"/>
      <w:bookmarkEnd w:id="274"/>
      <w:bookmarkEnd w:id="275"/>
      <w:bookmarkEnd w:id="276"/>
    </w:p>
    <w:p w:rsidR="00DD04A3" w:rsidRDefault="00DD04A3" w:rsidP="00DD04A3">
      <w:pPr>
        <w:ind w:firstLine="480"/>
        <w:rPr>
          <w:rFonts w:hAnsi="宋体" w:cs="宋体"/>
          <w:color w:val="000000"/>
          <w:szCs w:val="24"/>
        </w:rPr>
      </w:pPr>
      <w:r>
        <w:rPr>
          <w:rFonts w:hAnsi="宋体" w:cs="宋体" w:hint="eastAsia"/>
          <w:szCs w:val="24"/>
        </w:rPr>
        <w:t>控制措施：</w:t>
      </w:r>
      <w:r>
        <w:rPr>
          <w:rFonts w:hAnsi="宋体" w:cs="宋体" w:hint="eastAsia"/>
          <w:color w:val="000000"/>
          <w:szCs w:val="24"/>
        </w:rPr>
        <w:t>编制相应施工方案，方案中主要以控制施工固液废弃物的污染为主，结合浙江省“五水共治”要求，做好相应防护措施，派遣专职人员监督守护施工。</w:t>
      </w:r>
    </w:p>
    <w:p w:rsidR="00DD04A3" w:rsidRDefault="00DD04A3" w:rsidP="00DD04A3">
      <w:pPr>
        <w:ind w:firstLine="480"/>
        <w:outlineLvl w:val="0"/>
      </w:pPr>
      <w:bookmarkStart w:id="277" w:name="_Toc31803"/>
      <w:bookmarkStart w:id="278" w:name="_Toc26079"/>
      <w:bookmarkStart w:id="279" w:name="_Toc24042"/>
      <w:bookmarkStart w:id="280" w:name="_Toc8614"/>
      <w:bookmarkStart w:id="281" w:name="_Toc1594"/>
      <w:r>
        <w:rPr>
          <w:rFonts w:hint="eastAsia"/>
        </w:rPr>
        <w:t>② 风险：沿线村民居住较为集中，施工车辆通行造成扬尘飞扬，存在污染空气的风险。</w:t>
      </w:r>
      <w:bookmarkEnd w:id="277"/>
      <w:bookmarkEnd w:id="278"/>
      <w:bookmarkEnd w:id="279"/>
      <w:bookmarkEnd w:id="280"/>
      <w:bookmarkEnd w:id="281"/>
    </w:p>
    <w:p w:rsidR="00DD04A3" w:rsidRDefault="00DD04A3" w:rsidP="00DD04A3">
      <w:pPr>
        <w:ind w:firstLine="480"/>
        <w:rPr>
          <w:rFonts w:hAnsi="宋体" w:cs="宋体"/>
          <w:szCs w:val="24"/>
        </w:rPr>
      </w:pPr>
      <w:r>
        <w:rPr>
          <w:rFonts w:hAnsi="宋体" w:cs="宋体" w:hint="eastAsia"/>
          <w:szCs w:val="24"/>
        </w:rPr>
        <w:t>控制措施：</w:t>
      </w:r>
      <w:r>
        <w:rPr>
          <w:rFonts w:hAnsi="宋体" w:cs="宋体" w:hint="eastAsia"/>
          <w:color w:val="000000"/>
          <w:szCs w:val="24"/>
        </w:rPr>
        <w:t>由各个责任分包商出资组建专职的文明施工队伍，配备洒水车，每天对施工全线进行清扫保洁，最大限度的降低扬尘污染。并做好周边的协调工作，确保无投诉事件发生。</w:t>
      </w:r>
    </w:p>
    <w:p w:rsidR="00DD04A3" w:rsidRDefault="00DD04A3" w:rsidP="00DD04A3">
      <w:pPr>
        <w:ind w:firstLine="480"/>
        <w:outlineLvl w:val="0"/>
      </w:pPr>
      <w:bookmarkStart w:id="282" w:name="_Toc12300"/>
      <w:bookmarkStart w:id="283" w:name="_Toc6676"/>
      <w:bookmarkStart w:id="284" w:name="_Toc13339"/>
      <w:bookmarkStart w:id="285" w:name="_Toc7848"/>
      <w:bookmarkStart w:id="286" w:name="_Toc19615"/>
      <w:r>
        <w:rPr>
          <w:rFonts w:hint="eastAsia"/>
        </w:rPr>
        <w:t>（2）施工安全风险</w:t>
      </w:r>
      <w:bookmarkEnd w:id="282"/>
      <w:bookmarkEnd w:id="283"/>
      <w:bookmarkEnd w:id="284"/>
      <w:bookmarkEnd w:id="285"/>
      <w:bookmarkEnd w:id="286"/>
    </w:p>
    <w:p w:rsidR="00DD04A3" w:rsidRDefault="00DD04A3" w:rsidP="00DD04A3">
      <w:pPr>
        <w:ind w:firstLine="480"/>
        <w:outlineLvl w:val="0"/>
      </w:pPr>
      <w:bookmarkStart w:id="287" w:name="_Toc27208"/>
      <w:bookmarkStart w:id="288" w:name="_Toc2800"/>
      <w:bookmarkStart w:id="289" w:name="_Toc25635"/>
      <w:bookmarkStart w:id="290" w:name="_Toc7504"/>
      <w:bookmarkStart w:id="291" w:name="_Toc16341"/>
      <w:r>
        <w:rPr>
          <w:rFonts w:hint="eastAsia"/>
        </w:rPr>
        <w:t>① 危险性较大分部分项工程分类</w:t>
      </w:r>
      <w:bookmarkEnd w:id="287"/>
      <w:bookmarkEnd w:id="288"/>
      <w:bookmarkEnd w:id="289"/>
      <w:bookmarkEnd w:id="290"/>
      <w:bookmarkEnd w:id="291"/>
    </w:p>
    <w:p w:rsidR="00DD04A3" w:rsidRDefault="00DD04A3" w:rsidP="00DD04A3">
      <w:pPr>
        <w:ind w:firstLine="480"/>
        <w:rPr>
          <w:rFonts w:hAnsi="宋体" w:cs="宋体"/>
          <w:szCs w:val="24"/>
        </w:rPr>
        <w:sectPr w:rsidR="00DD04A3">
          <w:headerReference w:type="default" r:id="rId12"/>
          <w:footerReference w:type="default" r:id="rId13"/>
          <w:pgSz w:w="11906" w:h="16838"/>
          <w:pgMar w:top="1417" w:right="1134" w:bottom="1134" w:left="1701" w:header="851" w:footer="567" w:gutter="0"/>
          <w:cols w:space="0"/>
          <w:docGrid w:linePitch="332"/>
        </w:sectPr>
      </w:pPr>
    </w:p>
    <w:tbl>
      <w:tblPr>
        <w:tblW w:w="14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33"/>
        <w:gridCol w:w="1500"/>
        <w:gridCol w:w="4665"/>
        <w:gridCol w:w="1260"/>
        <w:gridCol w:w="4452"/>
      </w:tblGrid>
      <w:tr w:rsidR="00DD04A3" w:rsidTr="003D09E2">
        <w:trPr>
          <w:trHeight w:hRule="exact" w:val="482"/>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lastRenderedPageBreak/>
              <w:t>序号</w:t>
            </w:r>
          </w:p>
        </w:tc>
        <w:tc>
          <w:tcPr>
            <w:tcW w:w="1533" w:type="dxa"/>
            <w:vAlign w:val="center"/>
          </w:tcPr>
          <w:p w:rsidR="00DD04A3" w:rsidRDefault="00DD04A3" w:rsidP="003D09E2">
            <w:pPr>
              <w:ind w:firstLineChars="0" w:firstLine="0"/>
              <w:jc w:val="center"/>
              <w:rPr>
                <w:rFonts w:hAnsi="宋体" w:cs="宋体"/>
                <w:szCs w:val="24"/>
              </w:rPr>
            </w:pPr>
            <w:r>
              <w:rPr>
                <w:rFonts w:hAnsi="宋体" w:cs="宋体" w:hint="eastAsia"/>
                <w:szCs w:val="24"/>
              </w:rPr>
              <w:t>工程名称</w:t>
            </w:r>
          </w:p>
        </w:tc>
        <w:tc>
          <w:tcPr>
            <w:tcW w:w="1500" w:type="dxa"/>
            <w:vAlign w:val="center"/>
          </w:tcPr>
          <w:p w:rsidR="00DD04A3" w:rsidRDefault="00DD04A3" w:rsidP="003D09E2">
            <w:pPr>
              <w:ind w:firstLineChars="0" w:firstLine="0"/>
              <w:jc w:val="center"/>
              <w:rPr>
                <w:rFonts w:hAnsi="宋体" w:cs="宋体"/>
                <w:szCs w:val="24"/>
              </w:rPr>
            </w:pPr>
            <w:r>
              <w:rPr>
                <w:rFonts w:hAnsi="宋体" w:cs="宋体" w:hint="eastAsia"/>
                <w:szCs w:val="24"/>
              </w:rPr>
              <w:t>风险类别</w:t>
            </w:r>
          </w:p>
        </w:tc>
        <w:tc>
          <w:tcPr>
            <w:tcW w:w="4665" w:type="dxa"/>
            <w:vAlign w:val="center"/>
          </w:tcPr>
          <w:p w:rsidR="00DD04A3" w:rsidRDefault="00DD04A3" w:rsidP="003D09E2">
            <w:pPr>
              <w:ind w:firstLineChars="0" w:firstLine="0"/>
              <w:jc w:val="center"/>
              <w:rPr>
                <w:rFonts w:hAnsi="宋体" w:cs="宋体"/>
                <w:szCs w:val="24"/>
              </w:rPr>
            </w:pPr>
            <w:r>
              <w:rPr>
                <w:rFonts w:hAnsi="宋体" w:cs="宋体" w:hint="eastAsia"/>
                <w:szCs w:val="24"/>
              </w:rPr>
              <w:t>方案名称</w:t>
            </w:r>
          </w:p>
        </w:tc>
        <w:tc>
          <w:tcPr>
            <w:tcW w:w="1260" w:type="dxa"/>
            <w:vAlign w:val="center"/>
          </w:tcPr>
          <w:p w:rsidR="00DD04A3" w:rsidRDefault="00DD04A3" w:rsidP="003D09E2">
            <w:pPr>
              <w:ind w:firstLineChars="0" w:firstLine="0"/>
              <w:jc w:val="center"/>
              <w:rPr>
                <w:rFonts w:hAnsi="宋体" w:cs="宋体"/>
                <w:szCs w:val="24"/>
              </w:rPr>
            </w:pPr>
            <w:r>
              <w:rPr>
                <w:rFonts w:hAnsi="宋体" w:cs="宋体" w:hint="eastAsia"/>
                <w:szCs w:val="24"/>
              </w:rPr>
              <w:t>等级分类</w:t>
            </w:r>
          </w:p>
        </w:tc>
        <w:tc>
          <w:tcPr>
            <w:tcW w:w="4452" w:type="dxa"/>
            <w:vAlign w:val="center"/>
          </w:tcPr>
          <w:p w:rsidR="00DD04A3" w:rsidRDefault="00DD04A3" w:rsidP="003D09E2">
            <w:pPr>
              <w:ind w:firstLineChars="0" w:firstLine="0"/>
              <w:jc w:val="center"/>
              <w:rPr>
                <w:rFonts w:hAnsi="宋体" w:cs="宋体"/>
                <w:szCs w:val="24"/>
              </w:rPr>
            </w:pPr>
            <w:r>
              <w:rPr>
                <w:rFonts w:hAnsi="宋体" w:cs="宋体" w:hint="eastAsia"/>
                <w:szCs w:val="24"/>
              </w:rPr>
              <w:t>备注（分类依据）</w:t>
            </w:r>
          </w:p>
        </w:tc>
      </w:tr>
      <w:tr w:rsidR="00DD04A3" w:rsidTr="003D09E2">
        <w:trPr>
          <w:trHeight w:hRule="exact" w:val="1084"/>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1</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桩基施工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台金高速公路东延台州市区接线工程TGZ-SGTJ02标桩基专项安全专项施工方案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B类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桩长12～104m，，摩擦桩采用旋挖钻 回旋钻成孔，嵌岩桩采用冲击钻成孔。</w:t>
            </w:r>
          </w:p>
        </w:tc>
      </w:tr>
      <w:tr w:rsidR="00DD04A3" w:rsidTr="003D09E2">
        <w:trPr>
          <w:trHeight w:hRule="exact" w:val="1142"/>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2</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墩身施工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较高风险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台金高速公路东延台州市区接线工程TGZ-SGTJ02标墩身安全专项施工方案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采用柱式和花瓶型墩、薄壁墩，最高达18.6m，支架翻模法施工。</w:t>
            </w:r>
          </w:p>
        </w:tc>
      </w:tr>
      <w:tr w:rsidR="00DD04A3" w:rsidTr="003D09E2">
        <w:trPr>
          <w:trHeight w:hRule="exact" w:val="987"/>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3</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承台施工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台金高速公路东延台州市区接线工程TGZ-SGTJ02标承台安全专项施工方案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B类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为矩形承台，采用放坡开挖、插打钢板桩围堰等方式施工。</w:t>
            </w:r>
          </w:p>
        </w:tc>
      </w:tr>
      <w:tr w:rsidR="00DD04A3" w:rsidTr="003D09E2">
        <w:trPr>
          <w:trHeight w:hRule="exact" w:val="1129"/>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4</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箱梁施工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较高风险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台金高速公路东延台州市区接线工程TGZ-SGTJ02标箱梁安全专项施工方案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采用满堂支架、少支架现浇，含预应力结构张拉、压浆施工。</w:t>
            </w:r>
          </w:p>
        </w:tc>
      </w:tr>
      <w:tr w:rsidR="00DD04A3" w:rsidTr="003D09E2">
        <w:trPr>
          <w:trHeight w:hRule="exact" w:val="1789"/>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5</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跨既有高速公路施工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高风险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台金高速公路东延台州市区接线工程TGZ-SGTJ02标跨既有高速公路施工安全专项方案</w:t>
            </w:r>
          </w:p>
        </w:tc>
        <w:tc>
          <w:tcPr>
            <w:tcW w:w="1260" w:type="dxa"/>
            <w:vAlign w:val="center"/>
          </w:tcPr>
          <w:p w:rsidR="00DD04A3" w:rsidRDefault="00DD04A3" w:rsidP="003D09E2">
            <w:pPr>
              <w:widowControl/>
              <w:ind w:firstLineChars="0" w:firstLine="0"/>
              <w:jc w:val="center"/>
              <w:rPr>
                <w:rFonts w:hAnsi="宋体" w:cs="宋体"/>
                <w:color w:val="FF0000"/>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color w:val="FF0000"/>
                <w:szCs w:val="24"/>
              </w:rPr>
            </w:pPr>
            <w:r>
              <w:rPr>
                <w:rFonts w:hint="eastAsia"/>
              </w:rPr>
              <w:t>市区连接线高架桥第54联</w:t>
            </w:r>
            <w:r>
              <w:rPr>
                <w:rFonts w:hAnsi="宋体" w:cs="宋体" w:hint="eastAsia"/>
                <w:kern w:val="0"/>
                <w:szCs w:val="24"/>
              </w:rPr>
              <w:t>跨越82省道复线</w:t>
            </w:r>
            <w:r>
              <w:rPr>
                <w:rFonts w:hAnsi="宋体" w:cs="宋体" w:hint="eastAsia"/>
                <w:szCs w:val="24"/>
              </w:rPr>
              <w:t>、</w:t>
            </w:r>
            <w:r>
              <w:rPr>
                <w:rFonts w:hint="eastAsia"/>
              </w:rPr>
              <w:t>第77联</w:t>
            </w:r>
            <w:r>
              <w:rPr>
                <w:rFonts w:hAnsi="宋体" w:cs="宋体" w:hint="eastAsia"/>
                <w:kern w:val="0"/>
                <w:szCs w:val="24"/>
              </w:rPr>
              <w:t>跨越82省道，山下郎互通C匝道桥第3联</w:t>
            </w:r>
            <w:r>
              <w:rPr>
                <w:rFonts w:hAnsi="宋体" w:cs="宋体" w:hint="eastAsia"/>
                <w:szCs w:val="24"/>
              </w:rPr>
              <w:t>、D匝道桥第第4联跨越内环线主道。</w:t>
            </w:r>
          </w:p>
        </w:tc>
      </w:tr>
      <w:tr w:rsidR="00DD04A3" w:rsidTr="003D09E2">
        <w:trPr>
          <w:trHeight w:hRule="exact" w:val="1600"/>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6</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钢混叠合梁（大吊装）施工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高风险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台金高速公路东延台州市区接线工程TGZ-SGTJ02标钢混叠合梁（大吊装）安全专项施工方案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跨越82省道复线、82省道，单块最大重量80.6t，现场起吊安装要做好交通组织工作。</w:t>
            </w:r>
          </w:p>
        </w:tc>
      </w:tr>
      <w:tr w:rsidR="00DD04A3" w:rsidTr="003D09E2">
        <w:trPr>
          <w:trHeight w:hRule="exact" w:val="1071"/>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lastRenderedPageBreak/>
              <w:t>7</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预制梁运输施工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台金高速公路东延台州市区接线工程TGZ-SGTJ02标预制梁运输安全专项施工方案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B类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无</w:t>
            </w:r>
          </w:p>
        </w:tc>
      </w:tr>
      <w:tr w:rsidR="00DD04A3" w:rsidTr="003D09E2">
        <w:trPr>
          <w:trHeight w:hRule="exact" w:val="1467"/>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8</w:t>
            </w:r>
          </w:p>
        </w:tc>
        <w:tc>
          <w:tcPr>
            <w:tcW w:w="1533"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栈桥（钻孔平台）架设与拆除施工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台金高速公路东延台州市区接线工程TGZ-SGTJ02标栈桥（钻孔平台）架设与拆除安全专项施工方案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栈桥主梁采用贝雷梁，平台主梁采用H型钢，桥宽8m，平台宽6m,采用钓鱼法施工。</w:t>
            </w:r>
          </w:p>
        </w:tc>
      </w:tr>
      <w:tr w:rsidR="00DD04A3" w:rsidTr="003D09E2">
        <w:trPr>
          <w:trHeight w:hRule="exact" w:val="1332"/>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9</w:t>
            </w:r>
          </w:p>
        </w:tc>
        <w:tc>
          <w:tcPr>
            <w:tcW w:w="1533"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预制梁梁架桥机安装、拆卸施工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较高风险</w:t>
            </w:r>
          </w:p>
        </w:tc>
        <w:tc>
          <w:tcPr>
            <w:tcW w:w="4665"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台金高速公路东延台州市区接线工程TGZ-SGTJ02标架桥机安装、拆卸安全专项施工方案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A类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kern w:val="0"/>
                <w:szCs w:val="24"/>
              </w:rPr>
              <w:t>架桥机</w:t>
            </w:r>
          </w:p>
        </w:tc>
      </w:tr>
      <w:tr w:rsidR="00DD04A3" w:rsidTr="003D09E2">
        <w:trPr>
          <w:trHeight w:hRule="exact" w:val="1517"/>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10</w:t>
            </w:r>
          </w:p>
        </w:tc>
        <w:tc>
          <w:tcPr>
            <w:tcW w:w="1533"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临时用电施工</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台金高速公路东延台州市区接线工程TGZ-SGTJ02标临时用电安全专项施工方案</w:t>
            </w:r>
          </w:p>
        </w:tc>
        <w:tc>
          <w:tcPr>
            <w:tcW w:w="1260" w:type="dxa"/>
            <w:vAlign w:val="center"/>
          </w:tcPr>
          <w:p w:rsidR="00DD04A3" w:rsidRDefault="00DD04A3" w:rsidP="003D09E2">
            <w:pPr>
              <w:widowControl/>
              <w:ind w:firstLineChars="0" w:firstLine="0"/>
              <w:jc w:val="center"/>
              <w:rPr>
                <w:rFonts w:hAnsi="宋体" w:cs="宋体"/>
                <w:szCs w:val="24"/>
              </w:rPr>
            </w:pPr>
            <w:r>
              <w:rPr>
                <w:rFonts w:hAnsi="宋体" w:cs="宋体" w:hint="eastAsia"/>
                <w:kern w:val="0"/>
                <w:szCs w:val="24"/>
              </w:rPr>
              <w:t>B类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8座500KV配电房，主要布置在搅拌站、项目驻地、连接线高架桥、路基等处。</w:t>
            </w:r>
          </w:p>
        </w:tc>
      </w:tr>
      <w:tr w:rsidR="00DD04A3" w:rsidTr="003D09E2">
        <w:trPr>
          <w:trHeight w:hRule="exact" w:val="1517"/>
          <w:jc w:val="center"/>
        </w:trPr>
        <w:tc>
          <w:tcPr>
            <w:tcW w:w="717" w:type="dxa"/>
            <w:vAlign w:val="center"/>
          </w:tcPr>
          <w:p w:rsidR="00DD04A3" w:rsidRDefault="00DD04A3" w:rsidP="003D09E2">
            <w:pPr>
              <w:ind w:firstLineChars="0" w:firstLine="0"/>
              <w:jc w:val="center"/>
              <w:rPr>
                <w:rFonts w:hAnsi="宋体" w:cs="宋体"/>
                <w:szCs w:val="24"/>
              </w:rPr>
            </w:pPr>
            <w:r>
              <w:rPr>
                <w:rFonts w:hAnsi="宋体" w:cs="宋体" w:hint="eastAsia"/>
                <w:szCs w:val="24"/>
              </w:rPr>
              <w:t>11</w:t>
            </w:r>
          </w:p>
        </w:tc>
        <w:tc>
          <w:tcPr>
            <w:tcW w:w="1533"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钢筋加工场钢结构</w:t>
            </w:r>
          </w:p>
        </w:tc>
        <w:tc>
          <w:tcPr>
            <w:tcW w:w="1500"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中度风险</w:t>
            </w:r>
          </w:p>
        </w:tc>
        <w:tc>
          <w:tcPr>
            <w:tcW w:w="4665" w:type="dxa"/>
            <w:vAlign w:val="center"/>
          </w:tcPr>
          <w:p w:rsidR="00DD04A3" w:rsidRDefault="00DD04A3" w:rsidP="003D09E2">
            <w:pPr>
              <w:widowControl/>
              <w:ind w:firstLineChars="0" w:firstLine="0"/>
              <w:jc w:val="left"/>
              <w:rPr>
                <w:rFonts w:hAnsi="宋体" w:cs="宋体"/>
                <w:kern w:val="0"/>
                <w:szCs w:val="24"/>
              </w:rPr>
            </w:pPr>
            <w:r>
              <w:rPr>
                <w:rFonts w:hAnsi="宋体" w:cs="宋体" w:hint="eastAsia"/>
                <w:kern w:val="0"/>
                <w:szCs w:val="24"/>
              </w:rPr>
              <w:t>台金高速公路东延台州市区接线工程TGZ-SGTJ02标钢筋加工场安全专项施工方案</w:t>
            </w:r>
          </w:p>
        </w:tc>
        <w:tc>
          <w:tcPr>
            <w:tcW w:w="1260" w:type="dxa"/>
            <w:vAlign w:val="center"/>
          </w:tcPr>
          <w:p w:rsidR="00DD04A3" w:rsidRDefault="00DD04A3" w:rsidP="003D09E2">
            <w:pPr>
              <w:widowControl/>
              <w:ind w:firstLineChars="0" w:firstLine="0"/>
              <w:jc w:val="center"/>
              <w:rPr>
                <w:rFonts w:hAnsi="宋体" w:cs="宋体"/>
                <w:kern w:val="0"/>
                <w:szCs w:val="24"/>
              </w:rPr>
            </w:pPr>
            <w:r>
              <w:rPr>
                <w:rFonts w:hAnsi="宋体" w:cs="宋体" w:hint="eastAsia"/>
                <w:kern w:val="0"/>
                <w:szCs w:val="24"/>
              </w:rPr>
              <w:t>B类</w:t>
            </w:r>
          </w:p>
        </w:tc>
        <w:tc>
          <w:tcPr>
            <w:tcW w:w="4452" w:type="dxa"/>
            <w:vAlign w:val="center"/>
          </w:tcPr>
          <w:p w:rsidR="00DD04A3" w:rsidRDefault="00DD04A3" w:rsidP="003D09E2">
            <w:pPr>
              <w:widowControl/>
              <w:ind w:firstLineChars="0" w:firstLine="0"/>
              <w:jc w:val="left"/>
              <w:rPr>
                <w:rFonts w:hAnsi="宋体" w:cs="宋体"/>
                <w:szCs w:val="24"/>
              </w:rPr>
            </w:pPr>
            <w:r>
              <w:rPr>
                <w:rFonts w:hAnsi="宋体" w:cs="宋体" w:hint="eastAsia"/>
                <w:szCs w:val="24"/>
              </w:rPr>
              <w:t>长度108m、宽度35.9m大跨径钢结构</w:t>
            </w:r>
          </w:p>
        </w:tc>
      </w:tr>
    </w:tbl>
    <w:p w:rsidR="00DD04A3" w:rsidRDefault="00DD04A3" w:rsidP="00DD04A3">
      <w:pPr>
        <w:ind w:firstLineChars="0" w:firstLine="0"/>
        <w:rPr>
          <w:rFonts w:hAnsi="宋体" w:cs="宋体"/>
          <w:szCs w:val="24"/>
        </w:rPr>
        <w:sectPr w:rsidR="00DD04A3">
          <w:headerReference w:type="default" r:id="rId14"/>
          <w:footerReference w:type="default" r:id="rId15"/>
          <w:pgSz w:w="16838" w:h="11906" w:orient="landscape"/>
          <w:pgMar w:top="1701" w:right="1417" w:bottom="1134" w:left="1134" w:header="851" w:footer="567" w:gutter="0"/>
          <w:cols w:space="0"/>
          <w:docGrid w:linePitch="312"/>
        </w:sectPr>
      </w:pPr>
      <w:r>
        <w:rPr>
          <w:rFonts w:hAnsi="宋体" w:cs="宋体" w:hint="eastAsia"/>
          <w:szCs w:val="24"/>
        </w:rPr>
        <w:t>控制措施：根据杭州市政集团《安全专项施工方案管理办法》，结合项目实际，编制相应安全专项施工方案，并按要求进行报批。审批通过后严格按照方案内容进行落实。</w:t>
      </w:r>
    </w:p>
    <w:p w:rsidR="00DD04A3" w:rsidRDefault="00DD04A3" w:rsidP="00DD04A3">
      <w:pPr>
        <w:ind w:firstLine="480"/>
        <w:rPr>
          <w:rFonts w:hAnsi="宋体" w:cs="宋体"/>
          <w:szCs w:val="24"/>
        </w:rPr>
      </w:pPr>
    </w:p>
    <w:p w:rsidR="00DD04A3" w:rsidRDefault="00DD04A3" w:rsidP="00DD04A3">
      <w:pPr>
        <w:ind w:firstLine="480"/>
        <w:outlineLvl w:val="0"/>
      </w:pPr>
      <w:bookmarkStart w:id="292" w:name="_Toc23035"/>
      <w:bookmarkStart w:id="293" w:name="_Toc32659"/>
      <w:bookmarkStart w:id="294" w:name="_Toc5361"/>
      <w:bookmarkStart w:id="295" w:name="_Toc22082"/>
      <w:bookmarkStart w:id="296" w:name="_Toc20916"/>
      <w:r>
        <w:rPr>
          <w:rFonts w:hint="eastAsia"/>
        </w:rPr>
        <w:t>② 本项目存在跨82省道复线</w:t>
      </w:r>
      <w:r>
        <w:rPr>
          <w:rFonts w:hAnsi="宋体" w:cs="宋体" w:hint="eastAsia"/>
          <w:szCs w:val="24"/>
        </w:rPr>
        <w:t>、</w:t>
      </w:r>
      <w:r>
        <w:rPr>
          <w:rFonts w:hint="eastAsia"/>
        </w:rPr>
        <w:t>82省道及内环线主道等危险区域的施工作业活动。风险为高风险。</w:t>
      </w:r>
      <w:bookmarkEnd w:id="292"/>
      <w:bookmarkEnd w:id="293"/>
      <w:bookmarkEnd w:id="294"/>
      <w:bookmarkEnd w:id="295"/>
      <w:bookmarkEnd w:id="296"/>
    </w:p>
    <w:p w:rsidR="00DD04A3" w:rsidRDefault="00DD04A3" w:rsidP="00DD04A3">
      <w:pPr>
        <w:ind w:firstLine="480"/>
        <w:rPr>
          <w:rFonts w:hAnsi="宋体" w:cs="宋体"/>
          <w:szCs w:val="24"/>
        </w:rPr>
      </w:pPr>
      <w:r>
        <w:rPr>
          <w:rFonts w:hAnsi="宋体" w:cs="宋体" w:hint="eastAsia"/>
          <w:szCs w:val="24"/>
        </w:rPr>
        <w:t xml:space="preserve">控制措施：编制相应安全专项施工方案，并组织专家进行评审，严格按照方案要求落实进行施工；联系相关路政、交警以及执法等部门，完成施工审批，根据相关部门要求积极做好交通组织工作。         </w:t>
      </w:r>
    </w:p>
    <w:p w:rsidR="00DD04A3" w:rsidRDefault="00DD04A3" w:rsidP="00DD04A3">
      <w:pPr>
        <w:ind w:firstLine="480"/>
        <w:rPr>
          <w:rFonts w:hAnsi="宋体" w:cs="宋体"/>
          <w:szCs w:val="24"/>
        </w:rPr>
      </w:pPr>
      <w:r>
        <w:rPr>
          <w:rFonts w:hAnsi="宋体" w:cs="宋体" w:hint="eastAsia"/>
          <w:szCs w:val="24"/>
        </w:rPr>
        <w:t>注：风险等级分为高风险、较高风险、中度风险和较低风险四级，由项目策划人员根据调查情况直接作出准确判断。当风险等级较低时，可不必提出具体控制措施。</w:t>
      </w:r>
    </w:p>
    <w:p w:rsidR="00DD04A3" w:rsidRDefault="00DD04A3" w:rsidP="00DD04A3">
      <w:pPr>
        <w:pStyle w:val="3"/>
        <w:rPr>
          <w:rFonts w:hAnsi="宋体"/>
        </w:rPr>
      </w:pPr>
      <w:bookmarkStart w:id="297" w:name="_Toc10998"/>
      <w:bookmarkStart w:id="298" w:name="_Toc2094"/>
      <w:bookmarkStart w:id="299" w:name="_Toc1345"/>
      <w:bookmarkStart w:id="300" w:name="_Toc18587"/>
      <w:r>
        <w:rPr>
          <w:rFonts w:hAnsi="宋体" w:hint="eastAsia"/>
        </w:rPr>
        <w:t>7.4.2危大工程安全专项方案编制计划</w:t>
      </w:r>
      <w:bookmarkEnd w:id="297"/>
      <w:bookmarkEnd w:id="298"/>
      <w:bookmarkEnd w:id="299"/>
      <w:bookmarkEnd w:id="300"/>
    </w:p>
    <w:p w:rsidR="00DD04A3" w:rsidRDefault="00DD04A3" w:rsidP="00DD04A3">
      <w:pPr>
        <w:ind w:firstLine="480"/>
        <w:rPr>
          <w:rFonts w:hAnsi="宋体" w:cs="宋体"/>
          <w:szCs w:val="24"/>
        </w:rPr>
      </w:pPr>
      <w:r>
        <w:rPr>
          <w:rFonts w:hAnsi="宋体" w:cs="宋体" w:hint="eastAsia"/>
          <w:szCs w:val="24"/>
        </w:rPr>
        <w:t>按照危险性较大的分部分项工程识别和分类结果，结合项目施工计划安排，参照</w:t>
      </w:r>
      <w:r>
        <w:rPr>
          <w:rFonts w:hAnsi="宋体" w:cs="宋体" w:hint="eastAsia"/>
          <w:b/>
          <w:bCs/>
          <w:szCs w:val="24"/>
        </w:rPr>
        <w:t>表7.4.2-1</w:t>
      </w:r>
      <w:r>
        <w:rPr>
          <w:rFonts w:hAnsi="宋体" w:cs="宋体" w:hint="eastAsia"/>
          <w:szCs w:val="24"/>
        </w:rPr>
        <w:t>编制安全专项方案编制计划。</w:t>
      </w:r>
    </w:p>
    <w:p w:rsidR="00DD04A3" w:rsidRDefault="00DD04A3" w:rsidP="00DD04A3">
      <w:pPr>
        <w:ind w:firstLine="422"/>
        <w:jc w:val="center"/>
        <w:rPr>
          <w:rFonts w:hAnsi="宋体" w:cs="宋体"/>
          <w:b/>
          <w:bCs/>
          <w:sz w:val="21"/>
          <w:szCs w:val="21"/>
        </w:rPr>
      </w:pPr>
      <w:r>
        <w:rPr>
          <w:rFonts w:hAnsi="宋体" w:cs="宋体" w:hint="eastAsia"/>
          <w:b/>
          <w:bCs/>
          <w:sz w:val="21"/>
          <w:szCs w:val="21"/>
        </w:rPr>
        <w:t>表7.4.2-1 危大工程安全专项方案编制计划表</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873"/>
        <w:gridCol w:w="1128"/>
        <w:gridCol w:w="1118"/>
        <w:gridCol w:w="1086"/>
        <w:gridCol w:w="1272"/>
      </w:tblGrid>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序号</w:t>
            </w:r>
          </w:p>
        </w:tc>
        <w:tc>
          <w:tcPr>
            <w:tcW w:w="3873" w:type="dxa"/>
            <w:vAlign w:val="center"/>
          </w:tcPr>
          <w:p w:rsidR="00DD04A3" w:rsidRDefault="00DD04A3" w:rsidP="003D09E2">
            <w:pPr>
              <w:ind w:firstLine="400"/>
              <w:jc w:val="center"/>
              <w:rPr>
                <w:rFonts w:hAnsi="宋体" w:cs="宋体"/>
                <w:kern w:val="0"/>
                <w:sz w:val="20"/>
                <w:szCs w:val="24"/>
              </w:rPr>
            </w:pPr>
            <w:r>
              <w:rPr>
                <w:rFonts w:hAnsi="宋体" w:cs="宋体" w:hint="eastAsia"/>
                <w:kern w:val="0"/>
                <w:sz w:val="20"/>
                <w:szCs w:val="24"/>
              </w:rPr>
              <w:t>危大工程名称</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方案编制时间</w:t>
            </w:r>
          </w:p>
        </w:tc>
        <w:tc>
          <w:tcPr>
            <w:tcW w:w="111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方案是否论证</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计划实施时间</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责任人</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1</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台金高速公路东延台州市区接线工程TGZ-SGTJ02标桩基专项安全专项施工方案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否</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台金高速公路东延台州市区接线工程TGZ-SGTJ02标墩身安全专项施工方案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2017.08</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2017.09</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3</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台金高速公路东延台州市区接线工程TGZ-SGTJ02标承台安全专项施工方案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否</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2017.08</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4</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台金高速公路东延台州市区接线工程TGZ-SGTJ02标箱梁安全专项施工方案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2017.11</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2017.12</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5</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台金高速公路东延台州市区接线工程TGZ-SGTJ02标跨既有高速公路施工安全专项方案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2017.11</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2017.12</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6</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台金高速公路东延台州市区接线工程TGZ-SGTJ02标钢混叠合梁（大吊装）安全</w:t>
            </w:r>
            <w:r>
              <w:rPr>
                <w:rFonts w:hAnsi="宋体" w:cs="宋体" w:hint="eastAsia"/>
                <w:kern w:val="0"/>
                <w:sz w:val="20"/>
                <w:szCs w:val="24"/>
              </w:rPr>
              <w:lastRenderedPageBreak/>
              <w:t>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lastRenderedPageBreak/>
              <w:t>2018.03</w:t>
            </w:r>
          </w:p>
        </w:tc>
        <w:tc>
          <w:tcPr>
            <w:tcW w:w="111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2018.04</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lastRenderedPageBreak/>
              <w:t>7</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台金高速公路东延台州市区接线工程TGZ-SGTJ02标预制梁运输安全专项施工方案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2018.03</w:t>
            </w:r>
          </w:p>
        </w:tc>
        <w:tc>
          <w:tcPr>
            <w:tcW w:w="111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否</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2018.04</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8</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台金高速公路东延台州市区接线工程TGZ-SGTJ02标栈桥（钻孔平台）架设与拆除安全专项施工方案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9</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台金高速公路东延台州市区接线工程TGZ-SGTJ02标架桥机安装、拆卸安全专项施工方案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2018.03</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是</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2018.03</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10</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台金高速公路东延台州市区接线工程TGZ-SGTJ02标临时用电安全专项施工方案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否</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r w:rsidR="00DD04A3" w:rsidTr="003D09E2">
        <w:trPr>
          <w:trHeight w:val="1008"/>
          <w:jc w:val="center"/>
        </w:trPr>
        <w:tc>
          <w:tcPr>
            <w:tcW w:w="563"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11</w:t>
            </w:r>
          </w:p>
        </w:tc>
        <w:tc>
          <w:tcPr>
            <w:tcW w:w="3873" w:type="dxa"/>
            <w:vAlign w:val="center"/>
          </w:tcPr>
          <w:p w:rsidR="00DD04A3" w:rsidRDefault="00DD04A3" w:rsidP="003D09E2">
            <w:pPr>
              <w:widowControl/>
              <w:ind w:firstLineChars="0" w:firstLine="0"/>
              <w:jc w:val="left"/>
              <w:rPr>
                <w:rFonts w:hAnsi="宋体" w:cs="宋体"/>
                <w:kern w:val="0"/>
                <w:sz w:val="20"/>
                <w:szCs w:val="24"/>
              </w:rPr>
            </w:pPr>
            <w:r>
              <w:rPr>
                <w:rFonts w:hAnsi="宋体" w:cs="宋体" w:hint="eastAsia"/>
                <w:kern w:val="0"/>
                <w:sz w:val="20"/>
                <w:szCs w:val="24"/>
              </w:rPr>
              <w:t>台金高速公路东延台州市区接线工程TGZ-SGTJ02标钢筋加工场安全专项施工方案</w:t>
            </w:r>
          </w:p>
        </w:tc>
        <w:tc>
          <w:tcPr>
            <w:tcW w:w="1128"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 xml:space="preserve"> 2017.07</w:t>
            </w:r>
          </w:p>
        </w:tc>
        <w:tc>
          <w:tcPr>
            <w:tcW w:w="1118" w:type="dxa"/>
            <w:vAlign w:val="center"/>
          </w:tcPr>
          <w:p w:rsidR="00DD04A3" w:rsidRDefault="00DD04A3" w:rsidP="003D09E2">
            <w:pPr>
              <w:widowControl/>
              <w:ind w:firstLineChars="0" w:firstLine="0"/>
              <w:jc w:val="center"/>
              <w:rPr>
                <w:rFonts w:hAnsi="宋体" w:cs="宋体"/>
                <w:kern w:val="0"/>
                <w:sz w:val="20"/>
                <w:szCs w:val="24"/>
              </w:rPr>
            </w:pPr>
            <w:r>
              <w:rPr>
                <w:rFonts w:hAnsi="宋体" w:cs="宋体" w:hint="eastAsia"/>
                <w:kern w:val="0"/>
                <w:sz w:val="20"/>
                <w:szCs w:val="24"/>
              </w:rPr>
              <w:t>否</w:t>
            </w:r>
          </w:p>
        </w:tc>
        <w:tc>
          <w:tcPr>
            <w:tcW w:w="1086"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2017.07</w:t>
            </w:r>
          </w:p>
        </w:tc>
        <w:tc>
          <w:tcPr>
            <w:tcW w:w="1272" w:type="dxa"/>
            <w:vAlign w:val="center"/>
          </w:tcPr>
          <w:p w:rsidR="00DD04A3" w:rsidRDefault="00DD04A3" w:rsidP="003D09E2">
            <w:pPr>
              <w:ind w:firstLineChars="0" w:firstLine="0"/>
              <w:jc w:val="center"/>
              <w:rPr>
                <w:rFonts w:hAnsi="宋体" w:cs="宋体"/>
                <w:kern w:val="0"/>
                <w:sz w:val="20"/>
                <w:szCs w:val="24"/>
              </w:rPr>
            </w:pPr>
            <w:r>
              <w:rPr>
                <w:rFonts w:hAnsi="宋体" w:cs="宋体" w:hint="eastAsia"/>
                <w:kern w:val="0"/>
                <w:sz w:val="20"/>
                <w:szCs w:val="24"/>
              </w:rPr>
              <w:t>陈军</w:t>
            </w:r>
          </w:p>
        </w:tc>
      </w:tr>
    </w:tbl>
    <w:p w:rsidR="00DD04A3" w:rsidRDefault="00DD04A3" w:rsidP="00DD04A3">
      <w:pPr>
        <w:pStyle w:val="3"/>
        <w:rPr>
          <w:rFonts w:hAnsi="宋体"/>
        </w:rPr>
      </w:pPr>
      <w:bookmarkStart w:id="301" w:name="_Toc18768"/>
      <w:bookmarkStart w:id="302" w:name="_Toc17470"/>
      <w:bookmarkStart w:id="303" w:name="_Toc2875"/>
      <w:bookmarkStart w:id="304" w:name="_Toc21027"/>
      <w:r>
        <w:rPr>
          <w:rFonts w:hAnsi="宋体" w:hint="eastAsia"/>
        </w:rPr>
        <w:t>7.4.3安全风险控制措施</w:t>
      </w:r>
      <w:bookmarkEnd w:id="301"/>
      <w:bookmarkEnd w:id="302"/>
      <w:bookmarkEnd w:id="303"/>
      <w:bookmarkEnd w:id="304"/>
    </w:p>
    <w:p w:rsidR="00DD04A3" w:rsidRDefault="00DD04A3" w:rsidP="00DD04A3">
      <w:pPr>
        <w:ind w:firstLine="480"/>
        <w:rPr>
          <w:rFonts w:hAnsi="宋体" w:cs="宋体"/>
          <w:szCs w:val="24"/>
        </w:rPr>
      </w:pPr>
      <w:r>
        <w:rPr>
          <w:rFonts w:hAnsi="宋体" w:cs="宋体" w:hint="eastAsia"/>
          <w:szCs w:val="24"/>
        </w:rPr>
        <w:t xml:space="preserve">   根据风险辨识和评价结果，以列表方式制定风险控制措施，控制措施应根据施工工序、工艺，重点从管理程序、技术措施方面制定，具体见</w:t>
      </w:r>
      <w:r>
        <w:rPr>
          <w:rFonts w:hAnsi="宋体" w:cs="宋体" w:hint="eastAsia"/>
          <w:b/>
          <w:bCs/>
          <w:szCs w:val="24"/>
        </w:rPr>
        <w:t>表7.4.3-1；</w:t>
      </w:r>
    </w:p>
    <w:p w:rsidR="00DD04A3" w:rsidRDefault="00DD04A3" w:rsidP="00DD04A3">
      <w:pPr>
        <w:ind w:firstLine="422"/>
        <w:jc w:val="center"/>
        <w:rPr>
          <w:rFonts w:hAnsi="宋体" w:cs="宋体"/>
          <w:b/>
          <w:bCs/>
          <w:sz w:val="21"/>
          <w:szCs w:val="21"/>
        </w:rPr>
      </w:pPr>
      <w:r>
        <w:rPr>
          <w:rFonts w:hAnsi="宋体" w:cs="宋体" w:hint="eastAsia"/>
          <w:b/>
          <w:bCs/>
          <w:sz w:val="21"/>
          <w:szCs w:val="21"/>
        </w:rPr>
        <w:t>表7.4.3-1安全风险应对措施一览表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
        <w:gridCol w:w="1482"/>
        <w:gridCol w:w="6521"/>
      </w:tblGrid>
      <w:tr w:rsidR="00DD04A3" w:rsidTr="003D09E2">
        <w:tc>
          <w:tcPr>
            <w:tcW w:w="1036" w:type="dxa"/>
            <w:vAlign w:val="center"/>
          </w:tcPr>
          <w:p w:rsidR="00DD04A3" w:rsidRDefault="00DD04A3" w:rsidP="003D09E2">
            <w:pPr>
              <w:ind w:firstLineChars="300" w:firstLine="630"/>
              <w:rPr>
                <w:rFonts w:hAnsi="宋体" w:cs="宋体"/>
                <w:sz w:val="21"/>
                <w:szCs w:val="21"/>
              </w:rPr>
            </w:pPr>
            <w:r>
              <w:rPr>
                <w:rFonts w:hAnsi="宋体" w:cs="宋体" w:hint="eastAsia"/>
                <w:sz w:val="21"/>
                <w:szCs w:val="21"/>
              </w:rPr>
              <w:t xml:space="preserve"> 项目</w:t>
            </w: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主要风险点</w:t>
            </w:r>
          </w:p>
        </w:tc>
        <w:tc>
          <w:tcPr>
            <w:tcW w:w="6521" w:type="dxa"/>
            <w:vAlign w:val="center"/>
          </w:tcPr>
          <w:p w:rsidR="00DD04A3" w:rsidRDefault="00DD04A3" w:rsidP="003D09E2">
            <w:pPr>
              <w:ind w:firstLine="420"/>
              <w:rPr>
                <w:rFonts w:hAnsi="宋体" w:cs="宋体"/>
                <w:sz w:val="21"/>
                <w:szCs w:val="21"/>
              </w:rPr>
            </w:pPr>
            <w:r>
              <w:rPr>
                <w:rFonts w:hAnsi="宋体" w:cs="宋体" w:hint="eastAsia"/>
                <w:sz w:val="21"/>
                <w:szCs w:val="21"/>
              </w:rPr>
              <w:t>安全风险应对措施（重点从管理程序、技术措施等方面制定）</w:t>
            </w:r>
          </w:p>
        </w:tc>
      </w:tr>
      <w:tr w:rsidR="00DD04A3" w:rsidTr="003D09E2">
        <w:trPr>
          <w:trHeight w:val="597"/>
        </w:trPr>
        <w:tc>
          <w:tcPr>
            <w:tcW w:w="1036" w:type="dxa"/>
            <w:vMerge w:val="restart"/>
            <w:vAlign w:val="center"/>
          </w:tcPr>
          <w:p w:rsidR="00DD04A3" w:rsidRDefault="00DD04A3" w:rsidP="003D09E2">
            <w:pPr>
              <w:ind w:firstLineChars="300" w:firstLine="630"/>
              <w:rPr>
                <w:rFonts w:hAnsi="宋体" w:cs="宋体"/>
                <w:sz w:val="21"/>
                <w:szCs w:val="21"/>
              </w:rPr>
            </w:pPr>
            <w:r>
              <w:rPr>
                <w:rFonts w:hAnsi="宋体" w:cs="宋体" w:hint="eastAsia"/>
                <w:sz w:val="21"/>
                <w:szCs w:val="21"/>
              </w:rPr>
              <w:t xml:space="preserve"> 台金高速公路东延台州市区接线工程</w:t>
            </w:r>
            <w:r>
              <w:rPr>
                <w:rFonts w:hAnsi="宋体" w:cs="宋体" w:hint="eastAsia"/>
                <w:sz w:val="21"/>
                <w:szCs w:val="21"/>
              </w:rPr>
              <w:lastRenderedPageBreak/>
              <w:t>TGZ-SGTJ02标</w:t>
            </w: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lastRenderedPageBreak/>
              <w:t xml:space="preserve"> 1、钢栈桥施</w:t>
            </w:r>
          </w:p>
        </w:tc>
        <w:tc>
          <w:tcPr>
            <w:tcW w:w="6521" w:type="dxa"/>
            <w:vAlign w:val="center"/>
          </w:tcPr>
          <w:p w:rsidR="00DD04A3" w:rsidRDefault="00DD04A3" w:rsidP="003D09E2">
            <w:pPr>
              <w:ind w:firstLineChars="0" w:firstLine="0"/>
              <w:rPr>
                <w:rFonts w:hAnsi="宋体" w:cs="宋体"/>
                <w:sz w:val="21"/>
                <w:szCs w:val="21"/>
              </w:rPr>
            </w:pPr>
            <w:r>
              <w:rPr>
                <w:rFonts w:hAnsi="宋体" w:cs="宋体" w:hint="eastAsia"/>
                <w:sz w:val="21"/>
                <w:szCs w:val="21"/>
              </w:rPr>
              <w:t>1、加强施工人员安全教育培训、技术交底和应急知识培训。</w:t>
            </w:r>
          </w:p>
          <w:p w:rsidR="00DD04A3" w:rsidRDefault="00DD04A3" w:rsidP="003D09E2">
            <w:pPr>
              <w:ind w:firstLineChars="0" w:firstLine="0"/>
              <w:rPr>
                <w:rFonts w:hAnsi="宋体" w:cs="宋体"/>
                <w:sz w:val="21"/>
                <w:szCs w:val="21"/>
              </w:rPr>
            </w:pPr>
            <w:r>
              <w:rPr>
                <w:rFonts w:hAnsi="宋体" w:cs="宋体" w:hint="eastAsia"/>
                <w:sz w:val="21"/>
                <w:szCs w:val="21"/>
              </w:rPr>
              <w:t>2、起重指挥人员，吊车操作司机持证上岗。</w:t>
            </w:r>
          </w:p>
          <w:p w:rsidR="00DD04A3" w:rsidRDefault="00DD04A3" w:rsidP="003D09E2">
            <w:pPr>
              <w:ind w:firstLineChars="0" w:firstLine="0"/>
              <w:rPr>
                <w:rFonts w:hAnsi="宋体" w:cs="宋体"/>
                <w:sz w:val="21"/>
                <w:szCs w:val="21"/>
              </w:rPr>
            </w:pPr>
            <w:r>
              <w:rPr>
                <w:rFonts w:hAnsi="宋体" w:cs="宋体" w:hint="eastAsia"/>
                <w:sz w:val="21"/>
                <w:szCs w:val="21"/>
              </w:rPr>
              <w:t>3、做好作业人员个人防护。</w:t>
            </w:r>
          </w:p>
          <w:p w:rsidR="00DD04A3" w:rsidRDefault="00DD04A3" w:rsidP="003D09E2">
            <w:pPr>
              <w:ind w:firstLineChars="0" w:firstLine="0"/>
              <w:rPr>
                <w:rFonts w:hAnsi="宋体" w:cs="宋体"/>
                <w:sz w:val="21"/>
                <w:szCs w:val="21"/>
              </w:rPr>
            </w:pPr>
            <w:r>
              <w:rPr>
                <w:rFonts w:hAnsi="宋体" w:cs="宋体" w:hint="eastAsia"/>
                <w:sz w:val="21"/>
                <w:szCs w:val="21"/>
              </w:rPr>
              <w:t>4、做好临边安全防护。</w:t>
            </w:r>
          </w:p>
        </w:tc>
      </w:tr>
      <w:tr w:rsidR="00DD04A3" w:rsidTr="003D09E2">
        <w:tc>
          <w:tcPr>
            <w:tcW w:w="1036" w:type="dxa"/>
            <w:vMerge/>
            <w:vAlign w:val="center"/>
          </w:tcPr>
          <w:p w:rsidR="00DD04A3" w:rsidRDefault="00DD04A3" w:rsidP="003D09E2">
            <w:pPr>
              <w:ind w:firstLine="420"/>
              <w:rPr>
                <w:rFonts w:hAnsi="宋体" w:cs="宋体"/>
                <w:sz w:val="21"/>
                <w:szCs w:val="21"/>
              </w:rPr>
            </w:pP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2、钻孔灌注桩施工</w:t>
            </w:r>
          </w:p>
        </w:tc>
        <w:tc>
          <w:tcPr>
            <w:tcW w:w="6521" w:type="dxa"/>
            <w:vAlign w:val="center"/>
          </w:tcPr>
          <w:p w:rsidR="00DD04A3" w:rsidRDefault="00DD04A3" w:rsidP="003D09E2">
            <w:pPr>
              <w:ind w:firstLineChars="0" w:firstLine="0"/>
              <w:rPr>
                <w:rFonts w:hAnsi="宋体" w:cs="宋体"/>
                <w:sz w:val="21"/>
                <w:szCs w:val="21"/>
              </w:rPr>
            </w:pPr>
            <w:r>
              <w:rPr>
                <w:rFonts w:hAnsi="宋体" w:cs="宋体" w:hint="eastAsia"/>
                <w:sz w:val="21"/>
                <w:szCs w:val="21"/>
              </w:rPr>
              <w:t>1、加强对钻机队伍安全教育培训、技术交底和应急知识培训。</w:t>
            </w:r>
          </w:p>
          <w:p w:rsidR="00DD04A3" w:rsidRDefault="00DD04A3" w:rsidP="003D09E2">
            <w:pPr>
              <w:ind w:firstLineChars="0" w:firstLine="0"/>
              <w:rPr>
                <w:rFonts w:hAnsi="宋体" w:cs="宋体"/>
                <w:sz w:val="21"/>
                <w:szCs w:val="21"/>
              </w:rPr>
            </w:pPr>
            <w:r>
              <w:rPr>
                <w:rFonts w:hAnsi="宋体" w:cs="宋体" w:hint="eastAsia"/>
                <w:sz w:val="21"/>
                <w:szCs w:val="21"/>
              </w:rPr>
              <w:t>2、加强桩基作业现场临时用电安全管理，规范用电布局，严格落实三相五线制。</w:t>
            </w:r>
          </w:p>
          <w:p w:rsidR="00DD04A3" w:rsidRDefault="00DD04A3" w:rsidP="003D09E2">
            <w:pPr>
              <w:ind w:firstLineChars="0" w:firstLine="0"/>
              <w:rPr>
                <w:rFonts w:hAnsi="宋体" w:cs="宋体"/>
                <w:sz w:val="21"/>
                <w:szCs w:val="21"/>
              </w:rPr>
            </w:pPr>
            <w:r>
              <w:rPr>
                <w:rFonts w:hAnsi="宋体" w:cs="宋体" w:hint="eastAsia"/>
                <w:sz w:val="21"/>
                <w:szCs w:val="21"/>
              </w:rPr>
              <w:lastRenderedPageBreak/>
              <w:t>3、检查泥浆排放是否规范。</w:t>
            </w:r>
          </w:p>
        </w:tc>
      </w:tr>
      <w:tr w:rsidR="00DD04A3" w:rsidTr="003D09E2">
        <w:tc>
          <w:tcPr>
            <w:tcW w:w="1036" w:type="dxa"/>
            <w:vMerge/>
            <w:vAlign w:val="center"/>
          </w:tcPr>
          <w:p w:rsidR="00DD04A3" w:rsidRDefault="00DD04A3" w:rsidP="003D09E2">
            <w:pPr>
              <w:ind w:firstLine="420"/>
              <w:rPr>
                <w:rFonts w:hAnsi="宋体" w:cs="宋体"/>
                <w:sz w:val="21"/>
                <w:szCs w:val="21"/>
              </w:rPr>
            </w:pP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3、高墩身施工</w:t>
            </w:r>
          </w:p>
        </w:tc>
        <w:tc>
          <w:tcPr>
            <w:tcW w:w="6521" w:type="dxa"/>
            <w:vAlign w:val="center"/>
          </w:tcPr>
          <w:p w:rsidR="00DD04A3" w:rsidRDefault="00DD04A3" w:rsidP="003D09E2">
            <w:pPr>
              <w:numPr>
                <w:ilvl w:val="0"/>
                <w:numId w:val="27"/>
              </w:numPr>
              <w:ind w:firstLineChars="0"/>
              <w:rPr>
                <w:rFonts w:hAnsi="宋体" w:cs="宋体"/>
                <w:sz w:val="21"/>
                <w:szCs w:val="21"/>
              </w:rPr>
            </w:pPr>
            <w:r>
              <w:rPr>
                <w:rFonts w:hAnsi="宋体" w:cs="宋体" w:hint="eastAsia"/>
                <w:sz w:val="21"/>
                <w:szCs w:val="21"/>
              </w:rPr>
              <w:t>落实风险告知及安全技术交底</w:t>
            </w:r>
          </w:p>
          <w:p w:rsidR="00DD04A3" w:rsidRDefault="00DD04A3" w:rsidP="003D09E2">
            <w:pPr>
              <w:numPr>
                <w:ilvl w:val="0"/>
                <w:numId w:val="27"/>
              </w:numPr>
              <w:ind w:firstLineChars="0"/>
              <w:rPr>
                <w:rFonts w:hAnsi="宋体" w:cs="宋体"/>
                <w:sz w:val="21"/>
                <w:szCs w:val="21"/>
              </w:rPr>
            </w:pPr>
            <w:r>
              <w:rPr>
                <w:rFonts w:hAnsi="宋体" w:cs="宋体" w:hint="eastAsia"/>
                <w:sz w:val="21"/>
                <w:szCs w:val="21"/>
              </w:rPr>
              <w:t>高空作业人员必须系挂好安全带。</w:t>
            </w:r>
          </w:p>
          <w:p w:rsidR="00DD04A3" w:rsidRDefault="00DD04A3" w:rsidP="003D09E2">
            <w:pPr>
              <w:numPr>
                <w:ilvl w:val="0"/>
                <w:numId w:val="27"/>
              </w:numPr>
              <w:ind w:firstLineChars="0"/>
              <w:rPr>
                <w:rFonts w:hAnsi="宋体" w:cs="宋体"/>
                <w:sz w:val="21"/>
                <w:szCs w:val="21"/>
              </w:rPr>
            </w:pPr>
            <w:r>
              <w:rPr>
                <w:rFonts w:hAnsi="宋体" w:cs="宋体" w:hint="eastAsia"/>
                <w:sz w:val="21"/>
                <w:szCs w:val="21"/>
              </w:rPr>
              <w:t>完善防护措施，操作平台及上下通道验收合格后施工，。</w:t>
            </w:r>
          </w:p>
          <w:p w:rsidR="00DD04A3" w:rsidRDefault="00DD04A3" w:rsidP="003D09E2">
            <w:pPr>
              <w:numPr>
                <w:ilvl w:val="0"/>
                <w:numId w:val="27"/>
              </w:numPr>
              <w:ind w:firstLineChars="0"/>
              <w:rPr>
                <w:rFonts w:hAnsi="宋体" w:cs="宋体"/>
                <w:sz w:val="21"/>
                <w:szCs w:val="21"/>
              </w:rPr>
            </w:pPr>
            <w:r>
              <w:rPr>
                <w:rFonts w:hAnsi="宋体" w:cs="宋体" w:hint="eastAsia"/>
                <w:sz w:val="21"/>
                <w:szCs w:val="21"/>
              </w:rPr>
              <w:t>起重指挥人员，吊车操作司机持证上岗。</w:t>
            </w:r>
          </w:p>
          <w:p w:rsidR="00DD04A3" w:rsidRDefault="00DD04A3" w:rsidP="003D09E2">
            <w:pPr>
              <w:ind w:firstLineChars="0" w:firstLine="0"/>
              <w:rPr>
                <w:rFonts w:hAnsi="宋体" w:cs="宋体"/>
                <w:sz w:val="21"/>
                <w:szCs w:val="21"/>
              </w:rPr>
            </w:pPr>
            <w:r>
              <w:rPr>
                <w:rFonts w:hAnsi="宋体" w:cs="宋体" w:hint="eastAsia"/>
                <w:sz w:val="21"/>
                <w:szCs w:val="21"/>
              </w:rPr>
              <w:t>5、监控工长、起重组长全程跟班作业</w:t>
            </w:r>
          </w:p>
        </w:tc>
      </w:tr>
      <w:tr w:rsidR="00DD04A3" w:rsidTr="003D09E2">
        <w:trPr>
          <w:trHeight w:val="702"/>
        </w:trPr>
        <w:tc>
          <w:tcPr>
            <w:tcW w:w="1036" w:type="dxa"/>
            <w:vMerge/>
            <w:vAlign w:val="center"/>
          </w:tcPr>
          <w:p w:rsidR="00DD04A3" w:rsidRDefault="00DD04A3" w:rsidP="003D09E2">
            <w:pPr>
              <w:ind w:firstLine="420"/>
              <w:rPr>
                <w:rFonts w:hAnsi="宋体" w:cs="宋体"/>
                <w:sz w:val="21"/>
                <w:szCs w:val="21"/>
              </w:rPr>
            </w:pP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4、现浇梁施工</w:t>
            </w:r>
          </w:p>
        </w:tc>
        <w:tc>
          <w:tcPr>
            <w:tcW w:w="6521" w:type="dxa"/>
            <w:vAlign w:val="center"/>
          </w:tcPr>
          <w:p w:rsidR="00DD04A3" w:rsidRDefault="00DD04A3" w:rsidP="003D09E2">
            <w:pPr>
              <w:ind w:firstLineChars="0" w:firstLine="0"/>
              <w:rPr>
                <w:rFonts w:hAnsi="宋体" w:cs="宋体"/>
                <w:sz w:val="21"/>
                <w:szCs w:val="21"/>
              </w:rPr>
            </w:pPr>
            <w:r>
              <w:rPr>
                <w:rFonts w:hAnsi="宋体" w:cs="宋体" w:hint="eastAsia"/>
                <w:sz w:val="21"/>
                <w:szCs w:val="21"/>
              </w:rPr>
              <w:t>1、做好施工人员的安全专项教育和安全技术交底工作。</w:t>
            </w:r>
          </w:p>
          <w:p w:rsidR="00DD04A3" w:rsidRDefault="00DD04A3" w:rsidP="003D09E2">
            <w:pPr>
              <w:ind w:firstLineChars="0" w:firstLine="0"/>
              <w:rPr>
                <w:rFonts w:hAnsi="宋体" w:cs="宋体"/>
                <w:sz w:val="21"/>
                <w:szCs w:val="21"/>
              </w:rPr>
            </w:pPr>
            <w:r>
              <w:rPr>
                <w:rFonts w:hAnsi="宋体" w:cs="宋体" w:hint="eastAsia"/>
                <w:sz w:val="21"/>
                <w:szCs w:val="21"/>
              </w:rPr>
              <w:t>2、对支架和模板设置分段安全验收，把控过程。</w:t>
            </w:r>
          </w:p>
          <w:p w:rsidR="00DD04A3" w:rsidRDefault="00DD04A3" w:rsidP="003D09E2">
            <w:pPr>
              <w:ind w:firstLineChars="0" w:firstLine="0"/>
              <w:rPr>
                <w:rFonts w:hAnsi="宋体" w:cs="宋体"/>
                <w:sz w:val="21"/>
                <w:szCs w:val="21"/>
              </w:rPr>
            </w:pPr>
            <w:r>
              <w:rPr>
                <w:rFonts w:hAnsi="宋体" w:cs="宋体" w:hint="eastAsia"/>
                <w:sz w:val="21"/>
                <w:szCs w:val="21"/>
              </w:rPr>
              <w:t>3、加强基础的沉降观测，数据及时统计分析。</w:t>
            </w:r>
          </w:p>
          <w:p w:rsidR="00DD04A3" w:rsidRDefault="00DD04A3" w:rsidP="003D09E2">
            <w:pPr>
              <w:ind w:firstLineChars="0" w:firstLine="0"/>
              <w:rPr>
                <w:rFonts w:hAnsi="宋体" w:cs="宋体"/>
                <w:sz w:val="21"/>
                <w:szCs w:val="21"/>
              </w:rPr>
            </w:pPr>
            <w:r>
              <w:rPr>
                <w:rFonts w:hAnsi="宋体" w:cs="宋体" w:hint="eastAsia"/>
                <w:sz w:val="21"/>
                <w:szCs w:val="21"/>
              </w:rPr>
              <w:t>4、混凝土浇筑前做好预压和检测工作，确保安全后再浇筑。</w:t>
            </w:r>
          </w:p>
          <w:p w:rsidR="00DD04A3" w:rsidRDefault="00DD04A3" w:rsidP="003D09E2">
            <w:pPr>
              <w:ind w:firstLineChars="0" w:firstLine="0"/>
              <w:rPr>
                <w:rFonts w:hAnsi="宋体" w:cs="宋体"/>
                <w:sz w:val="21"/>
                <w:szCs w:val="21"/>
              </w:rPr>
            </w:pPr>
            <w:r>
              <w:rPr>
                <w:rFonts w:hAnsi="宋体" w:cs="宋体" w:hint="eastAsia"/>
                <w:sz w:val="21"/>
                <w:szCs w:val="21"/>
              </w:rPr>
              <w:t>5、加强临边安全防护，设置相应的警示安全牌。</w:t>
            </w:r>
          </w:p>
          <w:p w:rsidR="00DD04A3" w:rsidRDefault="00DD04A3" w:rsidP="003D09E2">
            <w:pPr>
              <w:ind w:firstLineChars="0" w:firstLine="0"/>
              <w:rPr>
                <w:rFonts w:hAnsi="宋体" w:cs="宋体"/>
                <w:sz w:val="21"/>
                <w:szCs w:val="21"/>
              </w:rPr>
            </w:pPr>
            <w:r>
              <w:rPr>
                <w:rFonts w:hAnsi="宋体" w:cs="宋体" w:hint="eastAsia"/>
                <w:sz w:val="21"/>
                <w:szCs w:val="21"/>
              </w:rPr>
              <w:t>6、安全员与班组长严格监督，高处作业人员必须系好安全带后方可作业，严禁高空抛物。</w:t>
            </w:r>
          </w:p>
        </w:tc>
      </w:tr>
      <w:tr w:rsidR="00DD04A3" w:rsidTr="003D09E2">
        <w:tc>
          <w:tcPr>
            <w:tcW w:w="1036" w:type="dxa"/>
            <w:vMerge/>
            <w:vAlign w:val="center"/>
          </w:tcPr>
          <w:p w:rsidR="00DD04A3" w:rsidRDefault="00DD04A3" w:rsidP="003D09E2">
            <w:pPr>
              <w:ind w:firstLine="420"/>
              <w:rPr>
                <w:rFonts w:hAnsi="宋体" w:cs="宋体"/>
                <w:sz w:val="21"/>
                <w:szCs w:val="21"/>
              </w:rPr>
            </w:pP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5、跨既有线桥梁施工</w:t>
            </w:r>
          </w:p>
        </w:tc>
        <w:tc>
          <w:tcPr>
            <w:tcW w:w="6521" w:type="dxa"/>
            <w:vAlign w:val="center"/>
          </w:tcPr>
          <w:p w:rsidR="00DD04A3" w:rsidRDefault="00DD04A3" w:rsidP="003D09E2">
            <w:pPr>
              <w:ind w:firstLineChars="0" w:firstLine="0"/>
              <w:rPr>
                <w:rFonts w:hAnsi="宋体" w:cs="宋体"/>
                <w:sz w:val="21"/>
                <w:szCs w:val="21"/>
              </w:rPr>
            </w:pPr>
            <w:r>
              <w:rPr>
                <w:rFonts w:hAnsi="宋体" w:cs="宋体" w:hint="eastAsia"/>
                <w:sz w:val="21"/>
                <w:szCs w:val="21"/>
              </w:rPr>
              <w:t>1、做好对外施工告示。</w:t>
            </w:r>
          </w:p>
          <w:p w:rsidR="00DD04A3" w:rsidRDefault="00DD04A3" w:rsidP="003D09E2">
            <w:pPr>
              <w:ind w:firstLineChars="0" w:firstLine="0"/>
              <w:rPr>
                <w:rFonts w:hAnsi="宋体" w:cs="宋体"/>
                <w:sz w:val="21"/>
                <w:szCs w:val="21"/>
              </w:rPr>
            </w:pPr>
            <w:r>
              <w:rPr>
                <w:rFonts w:hAnsi="宋体" w:cs="宋体" w:hint="eastAsia"/>
                <w:sz w:val="21"/>
                <w:szCs w:val="21"/>
              </w:rPr>
              <w:t>2、按照规范完成交通引导标识、警示锥桶和警示标牌的摆放，派遣专职指挥人员疏导交通，引导安全通行。</w:t>
            </w:r>
          </w:p>
          <w:p w:rsidR="00DD04A3" w:rsidRDefault="00DD04A3" w:rsidP="003D09E2">
            <w:pPr>
              <w:ind w:firstLineChars="0" w:firstLine="0"/>
              <w:rPr>
                <w:rFonts w:hAnsi="宋体" w:cs="宋体"/>
                <w:sz w:val="21"/>
                <w:szCs w:val="21"/>
              </w:rPr>
            </w:pPr>
            <w:r>
              <w:rPr>
                <w:rFonts w:hAnsi="宋体" w:cs="宋体" w:hint="eastAsia"/>
                <w:sz w:val="21"/>
                <w:szCs w:val="21"/>
              </w:rPr>
              <w:t>3、加强教育培训，提高施工人员高处作业的安全意识。</w:t>
            </w:r>
          </w:p>
          <w:p w:rsidR="00DD04A3" w:rsidRDefault="00DD04A3" w:rsidP="003D09E2">
            <w:pPr>
              <w:ind w:firstLineChars="0" w:firstLine="0"/>
              <w:rPr>
                <w:rFonts w:hAnsi="宋体" w:cs="宋体"/>
                <w:sz w:val="21"/>
                <w:szCs w:val="21"/>
              </w:rPr>
            </w:pPr>
            <w:r>
              <w:rPr>
                <w:rFonts w:hAnsi="宋体" w:cs="宋体" w:hint="eastAsia"/>
                <w:sz w:val="21"/>
                <w:szCs w:val="21"/>
              </w:rPr>
              <w:t>4、桥下设立警示区域，安排专职人员看守，防止外界人员进入施工危险区域。</w:t>
            </w:r>
          </w:p>
        </w:tc>
      </w:tr>
      <w:tr w:rsidR="00DD04A3" w:rsidTr="003D09E2">
        <w:tc>
          <w:tcPr>
            <w:tcW w:w="1036" w:type="dxa"/>
            <w:vMerge/>
            <w:vAlign w:val="center"/>
          </w:tcPr>
          <w:p w:rsidR="00DD04A3" w:rsidRDefault="00DD04A3" w:rsidP="003D09E2">
            <w:pPr>
              <w:ind w:firstLine="420"/>
              <w:rPr>
                <w:rFonts w:hAnsi="宋体" w:cs="宋体"/>
                <w:sz w:val="21"/>
                <w:szCs w:val="21"/>
              </w:rPr>
            </w:pPr>
          </w:p>
        </w:tc>
        <w:tc>
          <w:tcPr>
            <w:tcW w:w="1482" w:type="dxa"/>
            <w:vAlign w:val="center"/>
          </w:tcPr>
          <w:p w:rsidR="00DD04A3" w:rsidRDefault="00DD04A3" w:rsidP="003D09E2">
            <w:pPr>
              <w:ind w:firstLineChars="500" w:firstLine="1050"/>
              <w:rPr>
                <w:rFonts w:hAnsi="宋体" w:cs="宋体"/>
                <w:sz w:val="21"/>
                <w:szCs w:val="21"/>
              </w:rPr>
            </w:pPr>
            <w:r>
              <w:rPr>
                <w:rFonts w:hAnsi="宋体" w:cs="宋体" w:hint="eastAsia"/>
                <w:sz w:val="21"/>
                <w:szCs w:val="21"/>
              </w:rPr>
              <w:t xml:space="preserve"> 6、钢混叠合梁施工</w:t>
            </w:r>
          </w:p>
        </w:tc>
        <w:tc>
          <w:tcPr>
            <w:tcW w:w="6521" w:type="dxa"/>
            <w:vAlign w:val="center"/>
          </w:tcPr>
          <w:p w:rsidR="00DD04A3" w:rsidRDefault="00DD04A3" w:rsidP="003D09E2">
            <w:pPr>
              <w:ind w:firstLineChars="0" w:firstLine="0"/>
              <w:rPr>
                <w:rFonts w:hAnsi="宋体" w:cs="宋体"/>
                <w:sz w:val="21"/>
                <w:szCs w:val="21"/>
              </w:rPr>
            </w:pPr>
            <w:r>
              <w:rPr>
                <w:rFonts w:hAnsi="宋体" w:cs="宋体" w:hint="eastAsia"/>
                <w:sz w:val="21"/>
                <w:szCs w:val="21"/>
              </w:rPr>
              <w:t>1、做好施工人员的安全专项教育和安全技术交底工作。</w:t>
            </w:r>
          </w:p>
          <w:p w:rsidR="00DD04A3" w:rsidRDefault="00DD04A3" w:rsidP="003D09E2">
            <w:pPr>
              <w:ind w:firstLineChars="0" w:firstLine="0"/>
              <w:rPr>
                <w:rFonts w:hAnsi="宋体" w:cs="宋体"/>
                <w:sz w:val="21"/>
                <w:szCs w:val="21"/>
              </w:rPr>
            </w:pPr>
            <w:r>
              <w:rPr>
                <w:rFonts w:hAnsi="宋体" w:cs="宋体" w:hint="eastAsia"/>
                <w:sz w:val="21"/>
                <w:szCs w:val="21"/>
              </w:rPr>
              <w:t>2、对支架进行施工专项安全设计，并制定安装、拆除程序及安全技术措施。</w:t>
            </w:r>
          </w:p>
          <w:p w:rsidR="00DD04A3" w:rsidRDefault="00DD04A3" w:rsidP="003D09E2">
            <w:pPr>
              <w:ind w:firstLineChars="0" w:firstLine="0"/>
              <w:rPr>
                <w:rFonts w:hAnsi="宋体" w:cs="宋体"/>
                <w:sz w:val="21"/>
                <w:szCs w:val="21"/>
              </w:rPr>
            </w:pPr>
            <w:r>
              <w:rPr>
                <w:rFonts w:hAnsi="宋体" w:cs="宋体" w:hint="eastAsia"/>
                <w:sz w:val="21"/>
                <w:szCs w:val="21"/>
              </w:rPr>
              <w:t>3、支架跨越公路时应满足下列要求：</w:t>
            </w:r>
          </w:p>
          <w:p w:rsidR="00DD04A3" w:rsidRDefault="00DD04A3" w:rsidP="003D09E2">
            <w:pPr>
              <w:ind w:firstLineChars="0" w:firstLine="0"/>
              <w:rPr>
                <w:rFonts w:hAnsi="宋体" w:cs="宋体"/>
                <w:sz w:val="21"/>
                <w:szCs w:val="21"/>
                <w:lang w:val="zh-CN"/>
              </w:rPr>
            </w:pPr>
            <w:r>
              <w:rPr>
                <w:rFonts w:hAnsi="宋体" w:cs="宋体" w:hint="eastAsia"/>
                <w:sz w:val="21"/>
                <w:szCs w:val="21"/>
                <w:lang w:val="zh-CN"/>
              </w:rPr>
              <w:t>（</w:t>
            </w:r>
            <w:r>
              <w:rPr>
                <w:rFonts w:hAnsi="宋体" w:cs="宋体" w:hint="eastAsia"/>
                <w:sz w:val="21"/>
                <w:szCs w:val="21"/>
              </w:rPr>
              <w:t>1</w:t>
            </w:r>
            <w:r>
              <w:rPr>
                <w:rFonts w:hAnsi="宋体" w:cs="宋体" w:hint="eastAsia"/>
                <w:sz w:val="21"/>
                <w:szCs w:val="21"/>
                <w:lang w:val="zh-CN"/>
              </w:rPr>
              <w:t>）施工前，应制定模板、支架支设方案和交通疏导方案并经过道路交通管理部门批准。</w:t>
            </w:r>
          </w:p>
          <w:p w:rsidR="00DD04A3" w:rsidRDefault="00DD04A3" w:rsidP="003D09E2">
            <w:pPr>
              <w:ind w:firstLineChars="0" w:firstLine="0"/>
              <w:rPr>
                <w:rFonts w:hAnsi="宋体" w:cs="宋体"/>
                <w:sz w:val="21"/>
                <w:szCs w:val="21"/>
                <w:lang w:val="zh-CN"/>
              </w:rPr>
            </w:pPr>
            <w:r>
              <w:rPr>
                <w:rFonts w:hAnsi="宋体" w:cs="宋体" w:hint="eastAsia"/>
                <w:sz w:val="21"/>
                <w:szCs w:val="21"/>
                <w:lang w:val="zh-CN"/>
              </w:rPr>
              <w:t>（</w:t>
            </w:r>
            <w:r>
              <w:rPr>
                <w:rFonts w:hAnsi="宋体" w:cs="宋体" w:hint="eastAsia"/>
                <w:sz w:val="21"/>
                <w:szCs w:val="21"/>
              </w:rPr>
              <w:t>2</w:t>
            </w:r>
            <w:r>
              <w:rPr>
                <w:rFonts w:hAnsi="宋体" w:cs="宋体" w:hint="eastAsia"/>
                <w:sz w:val="21"/>
                <w:szCs w:val="21"/>
                <w:lang w:val="zh-CN"/>
              </w:rPr>
              <w:t>）模板、支架的净空、跨度必须依交通管理部门的要求确定，并设相应的防撞设施和安全标志。</w:t>
            </w:r>
          </w:p>
          <w:p w:rsidR="00DD04A3" w:rsidRDefault="00DD04A3" w:rsidP="003D09E2">
            <w:pPr>
              <w:ind w:firstLineChars="0" w:firstLine="0"/>
              <w:rPr>
                <w:rFonts w:hAnsi="宋体" w:cs="宋体"/>
                <w:sz w:val="21"/>
                <w:szCs w:val="21"/>
                <w:lang w:val="zh-CN"/>
              </w:rPr>
            </w:pPr>
            <w:r>
              <w:rPr>
                <w:rFonts w:hAnsi="宋体" w:cs="宋体" w:hint="eastAsia"/>
                <w:sz w:val="21"/>
                <w:szCs w:val="21"/>
                <w:lang w:val="zh-CN"/>
              </w:rPr>
              <w:t>（</w:t>
            </w:r>
            <w:r>
              <w:rPr>
                <w:rFonts w:hAnsi="宋体" w:cs="宋体" w:hint="eastAsia"/>
                <w:sz w:val="21"/>
                <w:szCs w:val="21"/>
              </w:rPr>
              <w:t>3</w:t>
            </w:r>
            <w:r>
              <w:rPr>
                <w:rFonts w:hAnsi="宋体" w:cs="宋体" w:hint="eastAsia"/>
                <w:sz w:val="21"/>
                <w:szCs w:val="21"/>
                <w:lang w:val="zh-CN"/>
              </w:rPr>
              <w:t>）位于路面上的支架四周和路面边缘的支架靠路面一侧必须设防护桩和安全标志，阴暗时和夜间必须设置警示灯。</w:t>
            </w:r>
          </w:p>
          <w:p w:rsidR="00DD04A3" w:rsidRDefault="00DD04A3" w:rsidP="003D09E2">
            <w:pPr>
              <w:ind w:firstLineChars="0" w:firstLine="0"/>
              <w:rPr>
                <w:rFonts w:hAnsi="宋体" w:cs="宋体"/>
                <w:sz w:val="21"/>
                <w:szCs w:val="21"/>
                <w:lang w:val="zh-CN"/>
              </w:rPr>
            </w:pPr>
            <w:r>
              <w:rPr>
                <w:rFonts w:hAnsi="宋体" w:cs="宋体" w:hint="eastAsia"/>
                <w:sz w:val="21"/>
                <w:szCs w:val="21"/>
                <w:lang w:val="zh-CN"/>
              </w:rPr>
              <w:lastRenderedPageBreak/>
              <w:t>（</w:t>
            </w:r>
            <w:r>
              <w:rPr>
                <w:rFonts w:hAnsi="宋体" w:cs="宋体" w:hint="eastAsia"/>
                <w:sz w:val="21"/>
                <w:szCs w:val="21"/>
              </w:rPr>
              <w:t>4</w:t>
            </w:r>
            <w:r>
              <w:rPr>
                <w:rFonts w:hAnsi="宋体" w:cs="宋体" w:hint="eastAsia"/>
                <w:sz w:val="21"/>
                <w:szCs w:val="21"/>
                <w:lang w:val="zh-CN"/>
              </w:rPr>
              <w:t>）安装时必须设专人疏导交通。</w:t>
            </w:r>
          </w:p>
          <w:p w:rsidR="00DD04A3" w:rsidRDefault="00DD04A3" w:rsidP="003D09E2">
            <w:pPr>
              <w:ind w:firstLineChars="0" w:firstLine="0"/>
              <w:rPr>
                <w:rFonts w:hAnsi="宋体" w:cs="宋体"/>
                <w:sz w:val="21"/>
                <w:szCs w:val="21"/>
              </w:rPr>
            </w:pPr>
            <w:r>
              <w:rPr>
                <w:rFonts w:hAnsi="宋体" w:cs="宋体" w:hint="eastAsia"/>
                <w:sz w:val="21"/>
                <w:szCs w:val="21"/>
                <w:lang w:val="zh-CN"/>
              </w:rPr>
              <w:t>（</w:t>
            </w:r>
            <w:r>
              <w:rPr>
                <w:rFonts w:hAnsi="宋体" w:cs="宋体" w:hint="eastAsia"/>
                <w:sz w:val="21"/>
                <w:szCs w:val="21"/>
              </w:rPr>
              <w:t>5</w:t>
            </w:r>
            <w:r>
              <w:rPr>
                <w:rFonts w:hAnsi="宋体" w:cs="宋体" w:hint="eastAsia"/>
                <w:sz w:val="21"/>
                <w:szCs w:val="21"/>
                <w:lang w:val="zh-CN"/>
              </w:rPr>
              <w:t>）施工期间应设专人随时检查支架和防护设施，确认符合方案要求。</w:t>
            </w:r>
          </w:p>
        </w:tc>
      </w:tr>
    </w:tbl>
    <w:p w:rsidR="00DD04A3" w:rsidRDefault="00DD04A3" w:rsidP="00DD04A3">
      <w:pPr>
        <w:shd w:val="clear" w:color="auto" w:fill="FFFFFF"/>
        <w:ind w:firstLineChars="0" w:firstLine="0"/>
        <w:rPr>
          <w:rFonts w:hAnsi="宋体" w:cs="Times New Roman"/>
          <w:szCs w:val="24"/>
        </w:rPr>
      </w:pPr>
    </w:p>
    <w:p w:rsidR="00DD04A3" w:rsidRDefault="00DD04A3" w:rsidP="00DD04A3">
      <w:pPr>
        <w:pStyle w:val="1"/>
        <w:ind w:firstLine="883"/>
        <w:jc w:val="center"/>
        <w:rPr>
          <w:rFonts w:hAnsi="宋体"/>
        </w:rPr>
      </w:pPr>
      <w:bookmarkStart w:id="305" w:name="_Toc15529"/>
      <w:bookmarkStart w:id="306" w:name="_Toc371941307"/>
      <w:bookmarkStart w:id="307" w:name="_Toc400486623"/>
      <w:bookmarkStart w:id="308" w:name="_Toc9290"/>
      <w:bookmarkStart w:id="309" w:name="_Toc400657503"/>
      <w:bookmarkStart w:id="310" w:name="_Toc13911"/>
      <w:bookmarkStart w:id="311" w:name="_Toc372192700"/>
      <w:bookmarkStart w:id="312" w:name="_Toc255206265"/>
      <w:r>
        <w:rPr>
          <w:rFonts w:hAnsi="宋体" w:hint="eastAsia"/>
        </w:rPr>
        <w:t xml:space="preserve">第八章 </w:t>
      </w:r>
      <w:r>
        <w:rPr>
          <w:rFonts w:hAnsi="宋体"/>
        </w:rPr>
        <w:t>环境保护、水土保持保证体系及保证措施</w:t>
      </w:r>
      <w:bookmarkEnd w:id="305"/>
    </w:p>
    <w:p w:rsidR="00DD04A3" w:rsidRDefault="00DD04A3" w:rsidP="00DD04A3">
      <w:pPr>
        <w:pStyle w:val="2"/>
        <w:rPr>
          <w:rFonts w:hAnsi="宋体"/>
        </w:rPr>
      </w:pPr>
      <w:bookmarkStart w:id="313" w:name="_Toc255206266"/>
      <w:bookmarkStart w:id="314" w:name="_Toc371941308"/>
      <w:bookmarkStart w:id="315" w:name="_Toc400657504"/>
      <w:bookmarkStart w:id="316" w:name="_Toc6604"/>
      <w:bookmarkStart w:id="317" w:name="_Toc30701"/>
      <w:bookmarkStart w:id="318" w:name="_Toc9097"/>
      <w:bookmarkStart w:id="319" w:name="_Toc400486624"/>
      <w:bookmarkStart w:id="320" w:name="_Toc248205021"/>
      <w:bookmarkStart w:id="321" w:name="_Toc372192701"/>
      <w:bookmarkEnd w:id="306"/>
      <w:bookmarkEnd w:id="307"/>
      <w:bookmarkEnd w:id="308"/>
      <w:bookmarkEnd w:id="309"/>
      <w:bookmarkEnd w:id="310"/>
      <w:bookmarkEnd w:id="311"/>
      <w:bookmarkEnd w:id="312"/>
      <w:r>
        <w:rPr>
          <w:rFonts w:hAnsi="宋体" w:hint="eastAsia"/>
        </w:rPr>
        <w:t>8.1环境保护、水土保持体系</w:t>
      </w:r>
      <w:bookmarkEnd w:id="313"/>
      <w:bookmarkEnd w:id="314"/>
      <w:bookmarkEnd w:id="315"/>
      <w:bookmarkEnd w:id="316"/>
      <w:bookmarkEnd w:id="317"/>
      <w:bookmarkEnd w:id="318"/>
      <w:bookmarkEnd w:id="319"/>
      <w:bookmarkEnd w:id="320"/>
      <w:bookmarkEnd w:id="321"/>
    </w:p>
    <w:p w:rsidR="00DD04A3" w:rsidRDefault="00DD04A3" w:rsidP="00DD04A3">
      <w:pPr>
        <w:ind w:firstLine="480"/>
        <w:rPr>
          <w:rFonts w:hAnsi="宋体" w:cs="Times New Roman"/>
          <w:szCs w:val="24"/>
        </w:rPr>
      </w:pPr>
      <w:r>
        <w:rPr>
          <w:rFonts w:hAnsi="宋体" w:cs="Times New Roman" w:hint="eastAsia"/>
          <w:szCs w:val="24"/>
        </w:rPr>
        <w:t>环境保护、水土保持保证体系见</w:t>
      </w:r>
      <w:r>
        <w:rPr>
          <w:rFonts w:hAnsi="宋体" w:hint="eastAsia"/>
          <w:b/>
          <w:bCs/>
          <w:color w:val="0070C0"/>
        </w:rPr>
        <w:t>图8.1-1</w:t>
      </w:r>
      <w:r>
        <w:rPr>
          <w:rFonts w:hAnsi="宋体" w:cs="Times New Roman" w:hint="eastAsia"/>
          <w:szCs w:val="24"/>
        </w:rPr>
        <w:t>。</w:t>
      </w:r>
    </w:p>
    <w:p w:rsidR="00DD04A3" w:rsidRDefault="00DD04A3" w:rsidP="00DD04A3">
      <w:pPr>
        <w:ind w:firstLineChars="0" w:firstLine="0"/>
        <w:jc w:val="center"/>
        <w:rPr>
          <w:rFonts w:hAnsi="宋体" w:cs="Times New Roman"/>
          <w:szCs w:val="24"/>
        </w:rPr>
      </w:pPr>
      <w:r>
        <w:rPr>
          <w:rFonts w:hAnsi="宋体" w:cs="Times New Roman"/>
          <w:noProof/>
          <w:szCs w:val="24"/>
        </w:rPr>
        <w:drawing>
          <wp:inline distT="0" distB="0" distL="0" distR="0">
            <wp:extent cx="5648325" cy="5724525"/>
            <wp:effectExtent l="0" t="0" r="0" b="0"/>
            <wp:docPr id="96"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25"/>
                    <pic:cNvPicPr>
                      <a:picLocks noChangeAspect="1" noChangeArrowheads="1"/>
                    </pic:cNvPicPr>
                  </pic:nvPicPr>
                  <pic:blipFill>
                    <a:blip r:embed="rId16" cstate="print"/>
                    <a:srcRect l="-2019" r="-3105"/>
                    <a:stretch>
                      <a:fillRect/>
                    </a:stretch>
                  </pic:blipFill>
                  <pic:spPr>
                    <a:xfrm>
                      <a:off x="0" y="0"/>
                      <a:ext cx="5648325" cy="5724525"/>
                    </a:xfrm>
                    <a:prstGeom prst="rect">
                      <a:avLst/>
                    </a:prstGeom>
                    <a:noFill/>
                    <a:ln w="9525">
                      <a:noFill/>
                      <a:miter lim="800000"/>
                      <a:headEnd/>
                      <a:tailEnd/>
                    </a:ln>
                  </pic:spPr>
                </pic:pic>
              </a:graphicData>
            </a:graphic>
          </wp:inline>
        </w:drawing>
      </w:r>
    </w:p>
    <w:p w:rsidR="00DD04A3" w:rsidRDefault="00DD04A3" w:rsidP="00DD04A3">
      <w:pPr>
        <w:ind w:firstLineChars="0" w:firstLine="0"/>
        <w:rPr>
          <w:rFonts w:hAnsi="宋体" w:cs="Times New Roman"/>
          <w:szCs w:val="24"/>
        </w:rPr>
      </w:pPr>
      <w:bookmarkStart w:id="322" w:name="_Toc248205022"/>
      <w:bookmarkStart w:id="323" w:name="_Toc372192702"/>
      <w:bookmarkStart w:id="324" w:name="_Toc255206267"/>
      <w:bookmarkStart w:id="325" w:name="_Toc371941309"/>
      <w:bookmarkStart w:id="326" w:name="_Toc400486625"/>
      <w:bookmarkStart w:id="327" w:name="_Toc400657505"/>
    </w:p>
    <w:p w:rsidR="00DD04A3" w:rsidRDefault="00DD04A3" w:rsidP="00DD04A3">
      <w:pPr>
        <w:ind w:firstLine="422"/>
        <w:jc w:val="center"/>
        <w:rPr>
          <w:rFonts w:hAnsi="宋体"/>
          <w:b/>
          <w:bCs/>
          <w:color w:val="0070C0"/>
          <w:sz w:val="21"/>
          <w:szCs w:val="21"/>
        </w:rPr>
      </w:pPr>
      <w:r>
        <w:rPr>
          <w:rFonts w:hAnsi="宋体" w:hint="eastAsia"/>
          <w:b/>
          <w:bCs/>
          <w:color w:val="0070C0"/>
          <w:sz w:val="21"/>
          <w:szCs w:val="21"/>
        </w:rPr>
        <w:t>图8.1-1  环境保护、水土保持保证体系</w:t>
      </w:r>
    </w:p>
    <w:p w:rsidR="00DD04A3" w:rsidRDefault="00DD04A3" w:rsidP="00DD04A3">
      <w:pPr>
        <w:pStyle w:val="2"/>
        <w:rPr>
          <w:rFonts w:hAnsi="宋体"/>
        </w:rPr>
      </w:pPr>
      <w:bookmarkStart w:id="328" w:name="_Toc213"/>
      <w:bookmarkStart w:id="329" w:name="_Toc9733"/>
      <w:bookmarkStart w:id="330" w:name="_Toc7153"/>
      <w:r>
        <w:rPr>
          <w:rFonts w:hAnsi="宋体" w:hint="eastAsia"/>
        </w:rPr>
        <w:t>8.2 环境目标和指标</w:t>
      </w:r>
      <w:bookmarkEnd w:id="328"/>
      <w:bookmarkEnd w:id="329"/>
      <w:bookmarkEnd w:id="330"/>
    </w:p>
    <w:p w:rsidR="00DD04A3" w:rsidRDefault="00DD04A3" w:rsidP="00DD04A3">
      <w:pPr>
        <w:pStyle w:val="ab"/>
        <w:rPr>
          <w:rFonts w:cs="黑体"/>
          <w:b/>
          <w:bCs/>
          <w:color w:val="0070C0"/>
          <w:szCs w:val="22"/>
        </w:rPr>
      </w:pPr>
      <w:r>
        <w:rPr>
          <w:rFonts w:hint="eastAsia"/>
        </w:rPr>
        <w:t>环境目标和指标见表</w:t>
      </w:r>
      <w:r>
        <w:rPr>
          <w:rFonts w:hint="eastAsia"/>
          <w:b/>
          <w:bCs/>
        </w:rPr>
        <w:t>8.2-1</w:t>
      </w:r>
      <w:r>
        <w:rPr>
          <w:rFonts w:cs="黑体" w:hint="eastAsia"/>
          <w:b/>
          <w:bCs/>
          <w:color w:val="auto"/>
          <w:szCs w:val="22"/>
        </w:rPr>
        <w:t>。</w:t>
      </w:r>
    </w:p>
    <w:p w:rsidR="00DD04A3" w:rsidRDefault="00DD04A3" w:rsidP="00DD04A3">
      <w:pPr>
        <w:ind w:firstLine="422"/>
        <w:jc w:val="center"/>
      </w:pPr>
      <w:r>
        <w:rPr>
          <w:rFonts w:hint="eastAsia"/>
          <w:b/>
          <w:bCs/>
          <w:sz w:val="21"/>
          <w:szCs w:val="21"/>
        </w:rPr>
        <w:t>表8.2-1 环境目标和指标</w:t>
      </w:r>
    </w:p>
    <w:tbl>
      <w:tblPr>
        <w:tblpPr w:leftFromText="180" w:rightFromText="180" w:vertAnchor="text" w:horzAnchor="page" w:tblpX="1878" w:tblpY="111"/>
        <w:tblOverlap w:val="never"/>
        <w:tblW w:w="9039" w:type="dxa"/>
        <w:tblBorders>
          <w:top w:val="dashDotStroked" w:sz="24" w:space="0" w:color="0000FF"/>
          <w:left w:val="dashDotStroked" w:sz="24" w:space="0" w:color="0000FF"/>
          <w:bottom w:val="dashDotStroked" w:sz="24" w:space="0" w:color="0000FF"/>
          <w:right w:val="dashDotStroked" w:sz="24" w:space="0" w:color="0000FF"/>
          <w:insideH w:val="single" w:sz="6" w:space="0" w:color="0000FF"/>
          <w:insideV w:val="single" w:sz="6" w:space="0" w:color="0000FF"/>
        </w:tblBorders>
        <w:tblLayout w:type="fixed"/>
        <w:tblLook w:val="04A0"/>
      </w:tblPr>
      <w:tblGrid>
        <w:gridCol w:w="1544"/>
        <w:gridCol w:w="3452"/>
        <w:gridCol w:w="4043"/>
      </w:tblGrid>
      <w:tr w:rsidR="00DD04A3" w:rsidTr="003D09E2">
        <w:trPr>
          <w:trHeight w:val="397"/>
        </w:trPr>
        <w:tc>
          <w:tcPr>
            <w:tcW w:w="1544"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tcPr>
          <w:p w:rsidR="00DD04A3" w:rsidRDefault="00DD04A3" w:rsidP="003D09E2">
            <w:pPr>
              <w:pStyle w:val="ab"/>
              <w:jc w:val="both"/>
            </w:pPr>
            <w:r>
              <w:rPr>
                <w:rFonts w:hint="eastAsia"/>
              </w:rPr>
              <w:t>序号</w:t>
            </w:r>
          </w:p>
        </w:tc>
        <w:tc>
          <w:tcPr>
            <w:tcW w:w="3452"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tcPr>
          <w:p w:rsidR="00DD04A3" w:rsidRDefault="00DD04A3" w:rsidP="003D09E2">
            <w:pPr>
              <w:pStyle w:val="ab"/>
              <w:ind w:firstLineChars="312" w:firstLine="749"/>
              <w:jc w:val="both"/>
            </w:pPr>
            <w:r>
              <w:rPr>
                <w:rFonts w:hint="eastAsia"/>
              </w:rPr>
              <w:t>目   标</w:t>
            </w:r>
          </w:p>
        </w:tc>
        <w:tc>
          <w:tcPr>
            <w:tcW w:w="4043"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firstLineChars="612" w:firstLine="1469"/>
              <w:jc w:val="both"/>
            </w:pPr>
            <w:r>
              <w:rPr>
                <w:rFonts w:hint="eastAsia"/>
              </w:rPr>
              <w:t xml:space="preserve">指   标 </w:t>
            </w:r>
          </w:p>
        </w:tc>
      </w:tr>
      <w:tr w:rsidR="00DD04A3" w:rsidTr="003D09E2">
        <w:trPr>
          <w:trHeight w:val="397"/>
        </w:trPr>
        <w:tc>
          <w:tcPr>
            <w:tcW w:w="1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1</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生活、生产污水排放符合</w:t>
            </w:r>
          </w:p>
          <w:p w:rsidR="00DD04A3" w:rsidRDefault="00DD04A3" w:rsidP="003D09E2">
            <w:pPr>
              <w:pStyle w:val="ab"/>
              <w:ind w:leftChars="0" w:left="0" w:firstLine="0"/>
              <w:jc w:val="center"/>
            </w:pPr>
            <w:r>
              <w:rPr>
                <w:rFonts w:hint="eastAsia"/>
              </w:rPr>
              <w:t>当地环保部门的规定</w:t>
            </w:r>
          </w:p>
        </w:tc>
        <w:tc>
          <w:tcPr>
            <w:tcW w:w="40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1.污水排放符合标准及相关方的规定；</w:t>
            </w:r>
          </w:p>
          <w:p w:rsidR="00DD04A3" w:rsidRDefault="00DD04A3" w:rsidP="003D09E2">
            <w:pPr>
              <w:pStyle w:val="ab"/>
              <w:ind w:leftChars="0" w:left="0" w:firstLine="0"/>
              <w:jc w:val="both"/>
            </w:pPr>
            <w:r>
              <w:rPr>
                <w:rFonts w:hint="eastAsia"/>
              </w:rPr>
              <w:t>2.减少污水排放量。</w:t>
            </w:r>
          </w:p>
        </w:tc>
      </w:tr>
      <w:tr w:rsidR="00DD04A3" w:rsidTr="003D09E2">
        <w:trPr>
          <w:trHeight w:val="397"/>
        </w:trPr>
        <w:tc>
          <w:tcPr>
            <w:tcW w:w="1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2</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减少污染气体排放及扬尘污染。</w:t>
            </w:r>
          </w:p>
        </w:tc>
        <w:tc>
          <w:tcPr>
            <w:tcW w:w="40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1.废气排放符合标准规定；达标率90％以上；</w:t>
            </w:r>
          </w:p>
          <w:p w:rsidR="00DD04A3" w:rsidRDefault="00DD04A3" w:rsidP="003D09E2">
            <w:pPr>
              <w:pStyle w:val="ab"/>
              <w:ind w:leftChars="0" w:left="0" w:firstLine="0"/>
              <w:jc w:val="both"/>
            </w:pPr>
            <w:r>
              <w:rPr>
                <w:rFonts w:hint="eastAsia"/>
              </w:rPr>
              <w:t>2.有害毒烟经环保部门批准排放；</w:t>
            </w:r>
          </w:p>
          <w:p w:rsidR="00DD04A3" w:rsidRDefault="00DD04A3" w:rsidP="003D09E2">
            <w:pPr>
              <w:pStyle w:val="ab"/>
              <w:ind w:leftChars="0" w:left="0" w:firstLine="0"/>
              <w:jc w:val="both"/>
            </w:pPr>
            <w:r>
              <w:rPr>
                <w:rFonts w:hint="eastAsia"/>
              </w:rPr>
              <w:t>3.目测无较浓扬尘；</w:t>
            </w:r>
          </w:p>
          <w:p w:rsidR="00DD04A3" w:rsidRDefault="00DD04A3" w:rsidP="003D09E2">
            <w:pPr>
              <w:pStyle w:val="ab"/>
              <w:ind w:leftChars="0" w:left="0" w:firstLine="0"/>
              <w:jc w:val="both"/>
            </w:pPr>
            <w:r>
              <w:rPr>
                <w:rFonts w:hint="eastAsia"/>
              </w:rPr>
              <w:t>4.相关方投诉为0。</w:t>
            </w:r>
          </w:p>
        </w:tc>
      </w:tr>
      <w:tr w:rsidR="00DD04A3" w:rsidTr="003D09E2">
        <w:trPr>
          <w:trHeight w:val="397"/>
        </w:trPr>
        <w:tc>
          <w:tcPr>
            <w:tcW w:w="1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3</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生活、生产垃圾分类处理</w:t>
            </w:r>
          </w:p>
        </w:tc>
        <w:tc>
          <w:tcPr>
            <w:tcW w:w="40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1.生活垃圾统一收集处理；</w:t>
            </w:r>
          </w:p>
          <w:p w:rsidR="00DD04A3" w:rsidRDefault="00DD04A3" w:rsidP="003D09E2">
            <w:pPr>
              <w:pStyle w:val="ab"/>
              <w:ind w:leftChars="0" w:left="0" w:firstLine="0"/>
              <w:jc w:val="both"/>
            </w:pPr>
            <w:r>
              <w:rPr>
                <w:rFonts w:hint="eastAsia"/>
              </w:rPr>
              <w:t>2.建筑垃圾、废弃材料统一集中处理。</w:t>
            </w:r>
          </w:p>
        </w:tc>
      </w:tr>
      <w:tr w:rsidR="00DD04A3" w:rsidTr="003D09E2">
        <w:trPr>
          <w:trHeight w:val="397"/>
        </w:trPr>
        <w:tc>
          <w:tcPr>
            <w:tcW w:w="1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4</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噪声排放符合要求</w:t>
            </w:r>
          </w:p>
        </w:tc>
        <w:tc>
          <w:tcPr>
            <w:tcW w:w="40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1.噪声排放符合标准规定；</w:t>
            </w:r>
          </w:p>
          <w:p w:rsidR="00DD04A3" w:rsidRDefault="00DD04A3" w:rsidP="003D09E2">
            <w:pPr>
              <w:pStyle w:val="ab"/>
              <w:ind w:leftChars="0" w:left="0" w:firstLine="0"/>
              <w:jc w:val="both"/>
            </w:pPr>
            <w:r>
              <w:rPr>
                <w:rFonts w:hint="eastAsia"/>
              </w:rPr>
              <w:t>2.按规定时间施工，相关方投诉为0。</w:t>
            </w:r>
          </w:p>
        </w:tc>
      </w:tr>
      <w:tr w:rsidR="00DD04A3" w:rsidTr="003D09E2">
        <w:trPr>
          <w:trHeight w:val="397"/>
        </w:trPr>
        <w:tc>
          <w:tcPr>
            <w:tcW w:w="154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5</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危险废弃物处理符合法规要求</w:t>
            </w:r>
          </w:p>
        </w:tc>
        <w:tc>
          <w:tcPr>
            <w:tcW w:w="4043"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分类管理，合理处置，处理率100％。</w:t>
            </w:r>
          </w:p>
        </w:tc>
      </w:tr>
      <w:tr w:rsidR="00DD04A3" w:rsidTr="003D09E2">
        <w:trPr>
          <w:trHeight w:val="397"/>
        </w:trPr>
        <w:tc>
          <w:tcPr>
            <w:tcW w:w="1544" w:type="dxa"/>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6</w:t>
            </w:r>
          </w:p>
        </w:tc>
        <w:tc>
          <w:tcPr>
            <w:tcW w:w="3452"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8" w:type="dxa"/>
              <w:bottom w:w="28" w:type="dxa"/>
            </w:tcMar>
            <w:vAlign w:val="center"/>
          </w:tcPr>
          <w:p w:rsidR="00DD04A3" w:rsidRDefault="00DD04A3" w:rsidP="003D09E2">
            <w:pPr>
              <w:pStyle w:val="ab"/>
              <w:ind w:leftChars="0" w:left="0" w:firstLine="0"/>
              <w:jc w:val="center"/>
            </w:pPr>
            <w:r>
              <w:rPr>
                <w:rFonts w:hint="eastAsia"/>
              </w:rPr>
              <w:t>节约水、电能源</w:t>
            </w:r>
          </w:p>
        </w:tc>
        <w:tc>
          <w:tcPr>
            <w:tcW w:w="4043" w:type="dxa"/>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FFFFFF" w:themeFill="background1"/>
            <w:tcMar>
              <w:top w:w="28" w:type="dxa"/>
              <w:bottom w:w="28" w:type="dxa"/>
            </w:tcMar>
          </w:tcPr>
          <w:p w:rsidR="00DD04A3" w:rsidRDefault="00DD04A3" w:rsidP="003D09E2">
            <w:pPr>
              <w:pStyle w:val="ab"/>
              <w:ind w:leftChars="0" w:left="0" w:firstLine="0"/>
              <w:jc w:val="both"/>
            </w:pPr>
            <w:r>
              <w:rPr>
                <w:rFonts w:hint="eastAsia"/>
              </w:rPr>
              <w:t>按规定使用，按时计量。</w:t>
            </w:r>
          </w:p>
        </w:tc>
      </w:tr>
    </w:tbl>
    <w:p w:rsidR="00DD04A3" w:rsidRDefault="00DD04A3" w:rsidP="00DD04A3">
      <w:pPr>
        <w:pStyle w:val="2"/>
        <w:rPr>
          <w:rFonts w:hAnsi="宋体"/>
        </w:rPr>
      </w:pPr>
      <w:bookmarkStart w:id="331" w:name="_Toc5735"/>
      <w:bookmarkStart w:id="332" w:name="_Toc19595"/>
      <w:bookmarkStart w:id="333" w:name="_Toc9276"/>
      <w:r>
        <w:rPr>
          <w:rFonts w:hAnsi="宋体" w:hint="eastAsia"/>
        </w:rPr>
        <w:t>8.3环境保护保证措施</w:t>
      </w:r>
      <w:bookmarkEnd w:id="322"/>
      <w:bookmarkEnd w:id="323"/>
      <w:bookmarkEnd w:id="324"/>
      <w:bookmarkEnd w:id="325"/>
      <w:bookmarkEnd w:id="326"/>
      <w:bookmarkEnd w:id="327"/>
      <w:bookmarkEnd w:id="331"/>
      <w:bookmarkEnd w:id="332"/>
      <w:bookmarkEnd w:id="333"/>
    </w:p>
    <w:p w:rsidR="00DD04A3" w:rsidRDefault="00DD04A3" w:rsidP="00DD04A3">
      <w:pPr>
        <w:ind w:firstLine="480"/>
        <w:rPr>
          <w:rFonts w:hAnsi="宋体" w:cs="Times New Roman"/>
          <w:szCs w:val="24"/>
        </w:rPr>
      </w:pPr>
      <w:r>
        <w:rPr>
          <w:rFonts w:hAnsi="宋体" w:cs="Times New Roman" w:hint="eastAsia"/>
          <w:szCs w:val="24"/>
        </w:rPr>
        <w:t>严格执行国家及行业的相关标准、规范，严格控制重要环境因素，施工污水排放、有害烟尘排放、废弃物、施工噪声、水土流失控制达到国家环保标准。创建“健康、生态、绿色、环保”达标工地。</w:t>
      </w:r>
    </w:p>
    <w:p w:rsidR="00DD04A3" w:rsidRDefault="00DD04A3" w:rsidP="00DD04A3">
      <w:pPr>
        <w:ind w:firstLine="480"/>
        <w:rPr>
          <w:rFonts w:hAnsi="宋体" w:cs="Times New Roman"/>
          <w:szCs w:val="24"/>
        </w:rPr>
      </w:pPr>
      <w:r>
        <w:rPr>
          <w:rFonts w:hAnsi="宋体" w:cs="Times New Roman" w:hint="eastAsia"/>
          <w:szCs w:val="24"/>
        </w:rPr>
        <w:t>施工前，根据本工程特点，详细调查工程沿线附近的环境概况，编制由于施工活动可能造成的施工区域环境影响报告书及环保措施，报有关部门审批，保证施工方案将环境影响减少到最低程度。</w:t>
      </w:r>
    </w:p>
    <w:p w:rsidR="00DD04A3" w:rsidRDefault="00DD04A3" w:rsidP="00DD04A3">
      <w:pPr>
        <w:pStyle w:val="3"/>
        <w:rPr>
          <w:rFonts w:hAnsi="宋体"/>
        </w:rPr>
      </w:pPr>
      <w:bookmarkStart w:id="334" w:name="_Toc13360"/>
      <w:bookmarkStart w:id="335" w:name="_Toc19091"/>
      <w:bookmarkStart w:id="336" w:name="_Toc19030"/>
      <w:r>
        <w:rPr>
          <w:rFonts w:hAnsi="宋体" w:hint="eastAsia"/>
        </w:rPr>
        <w:lastRenderedPageBreak/>
        <w:t>8.3.1有害气体、粉尘及放射物防治措施</w:t>
      </w:r>
      <w:bookmarkEnd w:id="334"/>
      <w:bookmarkEnd w:id="335"/>
      <w:bookmarkEnd w:id="336"/>
    </w:p>
    <w:p w:rsidR="00DD04A3" w:rsidRDefault="00DD04A3" w:rsidP="00DD04A3">
      <w:pPr>
        <w:ind w:firstLine="480"/>
        <w:rPr>
          <w:rFonts w:hAnsi="宋体" w:cs="Times New Roman"/>
          <w:szCs w:val="24"/>
        </w:rPr>
      </w:pPr>
      <w:r>
        <w:rPr>
          <w:rFonts w:hAnsi="宋体" w:cs="Times New Roman" w:hint="eastAsia"/>
          <w:szCs w:val="24"/>
        </w:rPr>
        <w:t>对施工现场和运输便道等易产生粉尘的地段定时进行洒水降尘，勤洗施工机械车辆，使产生的粉尘危害减至最小程度。</w:t>
      </w:r>
    </w:p>
    <w:p w:rsidR="00DD04A3" w:rsidRDefault="00DD04A3" w:rsidP="00DD04A3">
      <w:pPr>
        <w:ind w:firstLine="480"/>
        <w:rPr>
          <w:rFonts w:hAnsi="宋体" w:cs="Times New Roman"/>
          <w:szCs w:val="24"/>
        </w:rPr>
      </w:pPr>
      <w:r>
        <w:rPr>
          <w:rFonts w:hAnsi="宋体" w:cs="Times New Roman" w:hint="eastAsia"/>
          <w:szCs w:val="24"/>
        </w:rPr>
        <w:t>装卸、运输、储存易产生粉尘、扬尘的材料时，采用专用车辆、采取覆盖措施；对易产生粉尘、扬尘的作业，优化施工工艺，制定操作规程和洒水降尘措施。</w:t>
      </w:r>
    </w:p>
    <w:p w:rsidR="00DD04A3" w:rsidRDefault="00DD04A3" w:rsidP="00DD04A3">
      <w:pPr>
        <w:ind w:firstLine="480"/>
        <w:rPr>
          <w:rFonts w:hAnsi="宋体" w:cs="Times New Roman"/>
          <w:szCs w:val="24"/>
        </w:rPr>
      </w:pPr>
      <w:r>
        <w:rPr>
          <w:rFonts w:hAnsi="宋体" w:cs="Times New Roman" w:hint="eastAsia"/>
          <w:szCs w:val="24"/>
        </w:rPr>
        <w:t>在设备选型时选择低污染设备，并安装空气污染控制系统，加强机械设备的维修保养和达标工作，减少机械废气及有害气体、排烟对大气环境的污染。</w:t>
      </w:r>
    </w:p>
    <w:p w:rsidR="00DD04A3" w:rsidRDefault="00DD04A3" w:rsidP="00DD04A3">
      <w:pPr>
        <w:ind w:firstLine="480"/>
        <w:rPr>
          <w:rFonts w:hAnsi="宋体" w:cs="Times New Roman"/>
          <w:szCs w:val="24"/>
        </w:rPr>
      </w:pPr>
      <w:r>
        <w:rPr>
          <w:rFonts w:hAnsi="宋体" w:cs="Times New Roman" w:hint="eastAsia"/>
          <w:szCs w:val="24"/>
        </w:rPr>
        <w:t>严格执行《放射性同位素与射线装置放射防护条例》中的有关规定和要求。定期对可能存在放射源的地方进行监控量测。</w:t>
      </w:r>
    </w:p>
    <w:p w:rsidR="00DD04A3" w:rsidRDefault="00DD04A3" w:rsidP="00DD04A3">
      <w:pPr>
        <w:pStyle w:val="3"/>
        <w:rPr>
          <w:rFonts w:hAnsi="宋体"/>
        </w:rPr>
      </w:pPr>
      <w:bookmarkStart w:id="337" w:name="_Toc8329"/>
      <w:bookmarkStart w:id="338" w:name="_Toc25304"/>
      <w:bookmarkStart w:id="339" w:name="_Toc12600"/>
      <w:r>
        <w:rPr>
          <w:rFonts w:hAnsi="宋体" w:hint="eastAsia"/>
        </w:rPr>
        <w:t>8.3.2水质的保护措施</w:t>
      </w:r>
      <w:bookmarkEnd w:id="337"/>
      <w:bookmarkEnd w:id="338"/>
      <w:bookmarkEnd w:id="339"/>
    </w:p>
    <w:p w:rsidR="00DD04A3" w:rsidRDefault="00DD04A3" w:rsidP="00DD04A3">
      <w:pPr>
        <w:ind w:firstLine="480"/>
        <w:rPr>
          <w:rFonts w:hAnsi="宋体" w:cs="Times New Roman"/>
          <w:szCs w:val="24"/>
        </w:rPr>
      </w:pPr>
      <w:r>
        <w:rPr>
          <w:rFonts w:hAnsi="宋体" w:cs="Times New Roman" w:hint="eastAsia"/>
          <w:szCs w:val="24"/>
        </w:rPr>
        <w:t>严格执行《中华人民共和国水污染防治法》，防止水污染。</w:t>
      </w:r>
    </w:p>
    <w:p w:rsidR="00DD04A3" w:rsidRDefault="00DD04A3" w:rsidP="00DD04A3">
      <w:pPr>
        <w:ind w:firstLine="480"/>
        <w:rPr>
          <w:rFonts w:hAnsi="宋体" w:cs="Times New Roman"/>
          <w:szCs w:val="24"/>
        </w:rPr>
      </w:pPr>
      <w:r>
        <w:rPr>
          <w:rFonts w:hAnsi="宋体" w:cs="Times New Roman" w:hint="eastAsia"/>
          <w:szCs w:val="24"/>
        </w:rPr>
        <w:t>生活、生产区设污水处理系统，生活、生产污水经严格净化处理，含油废水经隔油池处理，符合国家或当地的环保标准后再排放。</w:t>
      </w:r>
    </w:p>
    <w:p w:rsidR="00DD04A3" w:rsidRDefault="00DD04A3" w:rsidP="00DD04A3">
      <w:pPr>
        <w:ind w:firstLine="480"/>
        <w:rPr>
          <w:rFonts w:hAnsi="宋体" w:cs="Times New Roman"/>
          <w:szCs w:val="24"/>
        </w:rPr>
      </w:pPr>
      <w:r>
        <w:rPr>
          <w:rFonts w:hAnsi="宋体" w:cs="Times New Roman" w:hint="eastAsia"/>
          <w:szCs w:val="24"/>
        </w:rPr>
        <w:t>施工废水经沉淀、过滤处理后排放，防止高浊度污水漫流或直接流入水域中。</w:t>
      </w:r>
    </w:p>
    <w:p w:rsidR="00DD04A3" w:rsidRDefault="00DD04A3" w:rsidP="00DD04A3">
      <w:pPr>
        <w:pStyle w:val="3"/>
        <w:rPr>
          <w:rFonts w:hAnsi="宋体"/>
        </w:rPr>
      </w:pPr>
      <w:bookmarkStart w:id="340" w:name="_Toc3433"/>
      <w:bookmarkStart w:id="341" w:name="_Toc5426"/>
      <w:bookmarkStart w:id="342" w:name="_Toc6172"/>
      <w:r>
        <w:rPr>
          <w:rFonts w:hAnsi="宋体" w:hint="eastAsia"/>
        </w:rPr>
        <w:t>8.3.3施工噪音的控制措施</w:t>
      </w:r>
      <w:bookmarkEnd w:id="340"/>
      <w:bookmarkEnd w:id="341"/>
      <w:bookmarkEnd w:id="342"/>
    </w:p>
    <w:p w:rsidR="00DD04A3" w:rsidRDefault="00DD04A3" w:rsidP="00DD04A3">
      <w:pPr>
        <w:ind w:firstLine="480"/>
        <w:rPr>
          <w:rFonts w:hAnsi="宋体" w:cs="Times New Roman"/>
          <w:szCs w:val="24"/>
        </w:rPr>
      </w:pPr>
      <w:r>
        <w:rPr>
          <w:rFonts w:hAnsi="宋体" w:cs="Times New Roman" w:hint="eastAsia"/>
          <w:szCs w:val="24"/>
        </w:rPr>
        <w:t>严格遵守《建筑施工场界噪声限值》、《建筑施工机械设备的维护保养，减少噪声和污染》的有关规定。</w:t>
      </w:r>
    </w:p>
    <w:p w:rsidR="00DD04A3" w:rsidRDefault="00DD04A3" w:rsidP="00DD04A3">
      <w:pPr>
        <w:ind w:firstLine="480"/>
        <w:rPr>
          <w:rFonts w:hAnsi="宋体" w:cs="Times New Roman"/>
          <w:szCs w:val="24"/>
        </w:rPr>
      </w:pPr>
      <w:r>
        <w:rPr>
          <w:rFonts w:hAnsi="宋体" w:cs="Times New Roman" w:hint="eastAsia"/>
          <w:szCs w:val="24"/>
        </w:rPr>
        <w:t>合理编制施工计划，对周围居民产生影响的施工工序，均安排在白天或规定时间进行。</w:t>
      </w:r>
    </w:p>
    <w:p w:rsidR="00DD04A3" w:rsidRDefault="00DD04A3" w:rsidP="00DD04A3">
      <w:pPr>
        <w:ind w:firstLine="480"/>
        <w:rPr>
          <w:rFonts w:hAnsi="宋体" w:cs="Times New Roman"/>
          <w:szCs w:val="24"/>
        </w:rPr>
      </w:pPr>
      <w:r>
        <w:rPr>
          <w:rFonts w:hAnsi="宋体" w:cs="Times New Roman" w:hint="eastAsia"/>
          <w:szCs w:val="24"/>
        </w:rPr>
        <w:t>合理安排施工机械作业时间，在人口聚集区尽量减少夜间车辆出入频率，机械运输车辆途径居住地时减速慢行，不鸣喇叭。夜间施工不得安排噪音大的机械设备。</w:t>
      </w:r>
    </w:p>
    <w:p w:rsidR="00DD04A3" w:rsidRDefault="00DD04A3" w:rsidP="00DD04A3">
      <w:pPr>
        <w:ind w:firstLine="480"/>
        <w:rPr>
          <w:rFonts w:hAnsi="宋体" w:cs="Times New Roman"/>
          <w:szCs w:val="24"/>
        </w:rPr>
      </w:pPr>
      <w:r>
        <w:rPr>
          <w:rFonts w:hAnsi="宋体" w:cs="Times New Roman" w:hint="eastAsia"/>
          <w:szCs w:val="24"/>
        </w:rPr>
        <w:t>合理安排工作人员轮流操作机械。穿插安排低噪音工作，减少接触高噪音工作时间，并配备耳塞，同时注重机械保养，降低噪音。</w:t>
      </w:r>
    </w:p>
    <w:p w:rsidR="00DD04A3" w:rsidRDefault="00DD04A3" w:rsidP="00DD04A3">
      <w:pPr>
        <w:ind w:firstLine="480"/>
        <w:rPr>
          <w:rFonts w:hAnsi="宋体" w:cs="Times New Roman"/>
          <w:szCs w:val="24"/>
        </w:rPr>
      </w:pPr>
      <w:r>
        <w:rPr>
          <w:rFonts w:hAnsi="宋体" w:cs="Times New Roman" w:hint="eastAsia"/>
          <w:szCs w:val="24"/>
        </w:rPr>
        <w:t>控制动力机械布置的密度，减少噪音叠加。</w:t>
      </w:r>
    </w:p>
    <w:p w:rsidR="00DD04A3" w:rsidRDefault="00DD04A3" w:rsidP="00DD04A3">
      <w:pPr>
        <w:ind w:firstLine="480"/>
        <w:rPr>
          <w:rFonts w:hAnsi="宋体" w:cs="Times New Roman"/>
          <w:szCs w:val="24"/>
        </w:rPr>
      </w:pPr>
      <w:r>
        <w:rPr>
          <w:rFonts w:hAnsi="宋体" w:cs="Times New Roman" w:hint="eastAsia"/>
          <w:szCs w:val="24"/>
        </w:rPr>
        <w:t>施工和各项临时设施、施工机械运输组装场地、材料加工厂等，均设在远离居民区常年主风向的下风区。</w:t>
      </w:r>
    </w:p>
    <w:p w:rsidR="00DD04A3" w:rsidRDefault="00DD04A3" w:rsidP="00DD04A3">
      <w:pPr>
        <w:pStyle w:val="3"/>
        <w:rPr>
          <w:rFonts w:hAnsi="宋体"/>
        </w:rPr>
      </w:pPr>
      <w:bookmarkStart w:id="343" w:name="_Toc196"/>
      <w:r>
        <w:rPr>
          <w:rFonts w:hAnsi="宋体" w:hint="eastAsia"/>
        </w:rPr>
        <w:t>8.3.4废弃物的处理措施</w:t>
      </w:r>
      <w:bookmarkEnd w:id="343"/>
    </w:p>
    <w:p w:rsidR="00DD04A3" w:rsidRDefault="00DD04A3" w:rsidP="00DD04A3">
      <w:pPr>
        <w:ind w:firstLine="480"/>
        <w:rPr>
          <w:rFonts w:hAnsi="宋体" w:cs="Times New Roman"/>
          <w:szCs w:val="24"/>
        </w:rPr>
      </w:pPr>
      <w:r>
        <w:rPr>
          <w:rFonts w:hAnsi="宋体" w:cs="Times New Roman" w:hint="eastAsia"/>
          <w:szCs w:val="24"/>
        </w:rPr>
        <w:t>项目基地和施工现场垃圾等运到指定地点弃置，不乱弃乱倒。</w:t>
      </w:r>
    </w:p>
    <w:p w:rsidR="00DD04A3" w:rsidRDefault="00DD04A3" w:rsidP="00DD04A3">
      <w:pPr>
        <w:ind w:firstLine="480"/>
        <w:rPr>
          <w:rFonts w:hAnsi="宋体" w:cs="Times New Roman"/>
          <w:szCs w:val="24"/>
        </w:rPr>
      </w:pPr>
      <w:r>
        <w:rPr>
          <w:rFonts w:hAnsi="宋体" w:cs="Times New Roman" w:hint="eastAsia"/>
          <w:szCs w:val="24"/>
        </w:rPr>
        <w:lastRenderedPageBreak/>
        <w:t>对有害物质（如染料、油料、废旧材料和生产垃圾等）经处理后运至当地环保部门指定的地点进行掩埋，防止泄露、腐蚀造成对生态资源的破坏。</w:t>
      </w:r>
    </w:p>
    <w:p w:rsidR="00DD04A3" w:rsidRDefault="00DD04A3" w:rsidP="00DD04A3">
      <w:pPr>
        <w:ind w:firstLine="480"/>
        <w:rPr>
          <w:rFonts w:hAnsi="宋体" w:cs="Times New Roman"/>
          <w:szCs w:val="24"/>
        </w:rPr>
      </w:pPr>
      <w:r>
        <w:rPr>
          <w:rFonts w:hAnsi="宋体" w:cs="Times New Roman" w:hint="eastAsia"/>
          <w:szCs w:val="24"/>
        </w:rPr>
        <w:t>弃渣符合地方环保规定，弃渣场四周根据地势和周围环境情况，做好防尘和水土保持工作。</w:t>
      </w:r>
    </w:p>
    <w:p w:rsidR="00DD04A3" w:rsidRDefault="00DD04A3" w:rsidP="00DD04A3">
      <w:pPr>
        <w:ind w:firstLine="480"/>
        <w:rPr>
          <w:rFonts w:hAnsi="宋体" w:cs="Times New Roman"/>
          <w:szCs w:val="24"/>
        </w:rPr>
      </w:pPr>
      <w:r>
        <w:rPr>
          <w:rFonts w:hAnsi="宋体" w:cs="Times New Roman" w:hint="eastAsia"/>
          <w:szCs w:val="24"/>
        </w:rPr>
        <w:t>弃渣、堆土场位置应放置在业主或设计图纸指定的地方，不能随意乱弃。</w:t>
      </w:r>
    </w:p>
    <w:p w:rsidR="00DD04A3" w:rsidRDefault="00DD04A3" w:rsidP="00DD04A3">
      <w:pPr>
        <w:pStyle w:val="3"/>
        <w:rPr>
          <w:rFonts w:hAnsi="宋体"/>
        </w:rPr>
      </w:pPr>
      <w:bookmarkStart w:id="344" w:name="_Toc13912"/>
      <w:r>
        <w:rPr>
          <w:rFonts w:hAnsi="宋体" w:hint="eastAsia"/>
        </w:rPr>
        <w:t>8.3.5桩基泥浆</w:t>
      </w:r>
      <w:r>
        <w:rPr>
          <w:rFonts w:hAnsi="宋体" w:cs="宋体" w:hint="eastAsia"/>
        </w:rPr>
        <w:t>的</w:t>
      </w:r>
      <w:r>
        <w:rPr>
          <w:rFonts w:hAnsi="宋体" w:hint="eastAsia"/>
        </w:rPr>
        <w:t>处理措施</w:t>
      </w:r>
      <w:bookmarkEnd w:id="344"/>
    </w:p>
    <w:p w:rsidR="00DD04A3" w:rsidRDefault="00DD04A3" w:rsidP="00DD04A3">
      <w:pPr>
        <w:ind w:firstLineChars="0" w:firstLine="0"/>
      </w:pPr>
      <w:r>
        <w:rPr>
          <w:rFonts w:hint="eastAsia"/>
        </w:rPr>
        <w:t xml:space="preserve">    在钻进过程中，泥浆通过沉淀池会产生大量钻渣，利用挖掘机将沉渣转运至临时存放点，进行晾干，最后由运渣车运输至环保部门指定的地点进行集中的处理。</w:t>
      </w:r>
    </w:p>
    <w:p w:rsidR="00DD04A3" w:rsidRDefault="00DD04A3" w:rsidP="00DD04A3">
      <w:pPr>
        <w:ind w:firstLineChars="0" w:firstLine="0"/>
      </w:pPr>
      <w:r>
        <w:rPr>
          <w:rFonts w:hint="eastAsia"/>
        </w:rPr>
        <w:t xml:space="preserve">   储浆池存放泥浆，应保持泥浆顶面在丁坝顶面50cm以下，不得过满，泥浆过多时，应及时运走。</w:t>
      </w:r>
    </w:p>
    <w:p w:rsidR="00DD04A3" w:rsidRDefault="00DD04A3" w:rsidP="00DD04A3">
      <w:pPr>
        <w:ind w:firstLine="480"/>
      </w:pPr>
      <w:r>
        <w:rPr>
          <w:rFonts w:hint="eastAsia"/>
        </w:rPr>
        <w:t>在泥浆大量产生时，为保证及时运走，应同时安排不少于3辆泥浆车，保持一辆车作业时，有不少于一辆车在等待。</w:t>
      </w:r>
    </w:p>
    <w:p w:rsidR="00DD04A3" w:rsidRDefault="00DD04A3" w:rsidP="00DD04A3">
      <w:pPr>
        <w:ind w:firstLine="480"/>
      </w:pPr>
      <w:r>
        <w:rPr>
          <w:rFonts w:hint="eastAsia"/>
        </w:rPr>
        <w:t>泥浆由专业作业队运送到环保单位指定的存放地点，由他们进行后续处理。</w:t>
      </w:r>
    </w:p>
    <w:p w:rsidR="00DD04A3" w:rsidRDefault="00DD04A3" w:rsidP="00DD04A3">
      <w:pPr>
        <w:ind w:firstLine="480"/>
      </w:pPr>
      <w:r>
        <w:rPr>
          <w:rFonts w:hAnsi="宋体" w:cs="仿宋_GB2312" w:hint="eastAsia"/>
          <w:color w:val="000000"/>
          <w:szCs w:val="24"/>
        </w:rPr>
        <w:t>部分优良泥浆可回收用于下根桩基，</w:t>
      </w:r>
      <w:r>
        <w:rPr>
          <w:rFonts w:hint="eastAsia"/>
        </w:rPr>
        <w:t>钻进过程中，新浆和回收的泥浆主要储存在泥浆池内，并由专人检测泥浆指标。要不断地补充贮备的达标的新浆或不断在循环泥浆中加入膨润土和外加剂，以确保泥浆的各项指标正常。</w:t>
      </w:r>
    </w:p>
    <w:p w:rsidR="00DD04A3" w:rsidRDefault="00DD04A3" w:rsidP="00DD04A3">
      <w:pPr>
        <w:pStyle w:val="2"/>
        <w:rPr>
          <w:rFonts w:hAnsi="宋体"/>
        </w:rPr>
      </w:pPr>
      <w:bookmarkStart w:id="345" w:name="_Toc371941310"/>
      <w:bookmarkStart w:id="346" w:name="_Toc1998"/>
      <w:bookmarkStart w:id="347" w:name="_Toc400486626"/>
      <w:bookmarkStart w:id="348" w:name="_Toc150751907"/>
      <w:bookmarkStart w:id="349" w:name="_Toc400657506"/>
      <w:bookmarkStart w:id="350" w:name="_Toc15279"/>
      <w:bookmarkStart w:id="351" w:name="_Toc27698"/>
      <w:bookmarkStart w:id="352" w:name="_Toc255206270"/>
      <w:bookmarkStart w:id="353" w:name="_Toc372192703"/>
      <w:bookmarkStart w:id="354" w:name="_Toc248205025"/>
      <w:r>
        <w:rPr>
          <w:rFonts w:hAnsi="宋体" w:hint="eastAsia"/>
        </w:rPr>
        <w:t>8.4水土保持保证措施</w:t>
      </w:r>
      <w:bookmarkEnd w:id="345"/>
      <w:bookmarkEnd w:id="346"/>
      <w:bookmarkEnd w:id="347"/>
      <w:bookmarkEnd w:id="348"/>
      <w:bookmarkEnd w:id="349"/>
      <w:bookmarkEnd w:id="350"/>
      <w:bookmarkEnd w:id="351"/>
      <w:bookmarkEnd w:id="352"/>
      <w:bookmarkEnd w:id="353"/>
      <w:bookmarkEnd w:id="354"/>
    </w:p>
    <w:p w:rsidR="00DD04A3" w:rsidRDefault="00DD04A3" w:rsidP="00DD04A3">
      <w:pPr>
        <w:ind w:firstLine="480"/>
        <w:rPr>
          <w:rFonts w:hAnsi="宋体" w:cs="Times New Roman"/>
          <w:szCs w:val="24"/>
        </w:rPr>
      </w:pPr>
      <w:r>
        <w:rPr>
          <w:rFonts w:hAnsi="宋体" w:cs="Times New Roman" w:hint="eastAsia"/>
          <w:szCs w:val="24"/>
        </w:rPr>
        <w:t>(1)贯彻执行国家关于水土保持的法规，采取措施保护水土资源，做到“三同步”，即水土保持设施与主体工程同时设计、同时施工、同时投产使用。</w:t>
      </w:r>
    </w:p>
    <w:p w:rsidR="00DD04A3" w:rsidRDefault="00DD04A3" w:rsidP="00DD04A3">
      <w:pPr>
        <w:ind w:firstLine="480"/>
        <w:rPr>
          <w:rFonts w:hAnsi="宋体" w:cs="Times New Roman"/>
          <w:szCs w:val="24"/>
        </w:rPr>
      </w:pPr>
      <w:r>
        <w:rPr>
          <w:rFonts w:hAnsi="宋体" w:cs="Times New Roman" w:hint="eastAsia"/>
          <w:szCs w:val="24"/>
        </w:rPr>
        <w:t>(2)对全体施工人员进行水土保持法规的宣传教育，增强员工的水土保持意识。</w:t>
      </w:r>
    </w:p>
    <w:p w:rsidR="00DD04A3" w:rsidRDefault="00DD04A3" w:rsidP="00DD04A3">
      <w:pPr>
        <w:ind w:firstLine="480"/>
        <w:rPr>
          <w:rFonts w:hAnsi="宋体" w:cs="Times New Roman"/>
          <w:szCs w:val="24"/>
        </w:rPr>
      </w:pPr>
      <w:r>
        <w:rPr>
          <w:rFonts w:hAnsi="宋体" w:cs="Times New Roman" w:hint="eastAsia"/>
          <w:szCs w:val="24"/>
        </w:rPr>
        <w:t>(3)施工临时设施修建时，对可能造成的水土流失采取有针对性的防护措施，做好临时设施的水土保持工作。</w:t>
      </w:r>
    </w:p>
    <w:p w:rsidR="00DD04A3" w:rsidRDefault="00DD04A3" w:rsidP="00DD04A3">
      <w:pPr>
        <w:ind w:firstLine="480"/>
        <w:rPr>
          <w:rFonts w:hAnsi="宋体" w:cs="Times New Roman"/>
          <w:szCs w:val="24"/>
        </w:rPr>
      </w:pPr>
      <w:r>
        <w:rPr>
          <w:rFonts w:hAnsi="宋体" w:cs="Times New Roman" w:hint="eastAsia"/>
          <w:szCs w:val="24"/>
        </w:rPr>
        <w:t>(4)施工区内及周围的树木和植被不得随意砍伐和损害。如因工程施工需要，使植被受到损害，必须采取措施及时恢复。</w:t>
      </w:r>
    </w:p>
    <w:p w:rsidR="00DD04A3" w:rsidRDefault="00DD04A3" w:rsidP="00DD04A3">
      <w:pPr>
        <w:ind w:firstLine="480"/>
        <w:rPr>
          <w:rFonts w:hAnsi="宋体" w:cs="Times New Roman"/>
          <w:szCs w:val="24"/>
        </w:rPr>
      </w:pPr>
      <w:r>
        <w:rPr>
          <w:rFonts w:hAnsi="宋体" w:cs="Times New Roman" w:hint="eastAsia"/>
          <w:szCs w:val="24"/>
        </w:rPr>
        <w:t>(5)采用泥浆护壁进行钻孔桩施工时，采取措施防止泥浆对环境造成污染，禁止任意排放。</w:t>
      </w:r>
    </w:p>
    <w:p w:rsidR="00DD04A3" w:rsidRDefault="00DD04A3" w:rsidP="00DD04A3">
      <w:pPr>
        <w:ind w:firstLine="480"/>
        <w:rPr>
          <w:rFonts w:hAnsi="宋体" w:cs="Times New Roman"/>
          <w:szCs w:val="24"/>
        </w:rPr>
      </w:pPr>
      <w:r>
        <w:rPr>
          <w:rFonts w:hAnsi="宋体" w:cs="Times New Roman" w:hint="eastAsia"/>
          <w:szCs w:val="24"/>
        </w:rPr>
        <w:t>(6)工程完工后，拆除本合同段范围内的临时设施，恢复租用地原貌。</w:t>
      </w:r>
    </w:p>
    <w:p w:rsidR="00DD04A3" w:rsidRDefault="00DD04A3" w:rsidP="00DD04A3">
      <w:pPr>
        <w:pStyle w:val="2"/>
        <w:rPr>
          <w:rFonts w:hAnsi="宋体"/>
        </w:rPr>
      </w:pPr>
      <w:bookmarkStart w:id="355" w:name="_Toc400657507"/>
      <w:bookmarkStart w:id="356" w:name="_Toc371941311"/>
      <w:bookmarkStart w:id="357" w:name="_Toc241038228"/>
      <w:bookmarkStart w:id="358" w:name="_Toc400486627"/>
      <w:bookmarkStart w:id="359" w:name="_Toc18581"/>
      <w:bookmarkStart w:id="360" w:name="_Toc29246"/>
      <w:bookmarkStart w:id="361" w:name="_Toc372192704"/>
      <w:bookmarkStart w:id="362" w:name="_Toc232514356"/>
      <w:bookmarkStart w:id="363" w:name="_Toc9895"/>
      <w:r>
        <w:rPr>
          <w:rFonts w:hAnsi="宋体" w:hint="eastAsia"/>
        </w:rPr>
        <w:lastRenderedPageBreak/>
        <w:t>8.5</w:t>
      </w:r>
      <w:r>
        <w:rPr>
          <w:rFonts w:hAnsi="宋体"/>
        </w:rPr>
        <w:t>场地恢复保证措施</w:t>
      </w:r>
      <w:bookmarkEnd w:id="355"/>
      <w:bookmarkEnd w:id="356"/>
      <w:bookmarkEnd w:id="357"/>
      <w:bookmarkEnd w:id="358"/>
      <w:bookmarkEnd w:id="359"/>
      <w:bookmarkEnd w:id="360"/>
      <w:bookmarkEnd w:id="361"/>
      <w:bookmarkEnd w:id="362"/>
      <w:bookmarkEnd w:id="363"/>
    </w:p>
    <w:p w:rsidR="00DD04A3" w:rsidRDefault="00DD04A3" w:rsidP="00DD04A3">
      <w:pPr>
        <w:ind w:firstLine="480"/>
        <w:rPr>
          <w:rFonts w:hAnsi="宋体" w:cs="Times New Roman"/>
          <w:szCs w:val="24"/>
        </w:rPr>
      </w:pPr>
      <w:r>
        <w:rPr>
          <w:rFonts w:hAnsi="宋体" w:cs="Times New Roman" w:hint="eastAsia"/>
          <w:szCs w:val="24"/>
        </w:rPr>
        <w:t>(1)当工程竣工后，留足部分施工人员及机械设备以进行后期场地恢复施工。</w:t>
      </w:r>
    </w:p>
    <w:p w:rsidR="00DD04A3" w:rsidRDefault="00DD04A3" w:rsidP="00DD04A3">
      <w:pPr>
        <w:ind w:firstLine="480"/>
        <w:rPr>
          <w:rFonts w:hAnsi="宋体" w:cs="Times New Roman"/>
          <w:szCs w:val="24"/>
        </w:rPr>
      </w:pPr>
      <w:r>
        <w:rPr>
          <w:rFonts w:hAnsi="宋体" w:cs="Times New Roman" w:hint="eastAsia"/>
          <w:szCs w:val="24"/>
        </w:rPr>
        <w:t>(2)主要人员由一名项目部副经理主持，具体负责由1名工长组织实施，人员有木工、砖瓦工、起重工及劳动合同工；主要投入的设备有挖掘机、推土机、自卸汽车及25t汽车式起重机等等。</w:t>
      </w:r>
    </w:p>
    <w:p w:rsidR="00DD04A3" w:rsidRDefault="00DD04A3" w:rsidP="00DD04A3">
      <w:pPr>
        <w:ind w:firstLine="480"/>
        <w:rPr>
          <w:rFonts w:hAnsi="宋体" w:cs="Times New Roman"/>
          <w:szCs w:val="24"/>
        </w:rPr>
      </w:pPr>
      <w:r>
        <w:rPr>
          <w:rFonts w:hAnsi="宋体" w:cs="Times New Roman" w:hint="eastAsia"/>
          <w:szCs w:val="24"/>
        </w:rPr>
        <w:t>(3)拆除的木料、钢材运到我公司其他工地使用，砖瓦等就地廉价处理。</w:t>
      </w:r>
    </w:p>
    <w:p w:rsidR="00DD04A3" w:rsidRDefault="00DD04A3" w:rsidP="00DD04A3">
      <w:pPr>
        <w:ind w:firstLine="480"/>
        <w:rPr>
          <w:rFonts w:hAnsi="宋体" w:cs="Times New Roman"/>
          <w:szCs w:val="24"/>
        </w:rPr>
      </w:pPr>
      <w:r>
        <w:rPr>
          <w:rFonts w:hAnsi="宋体" w:cs="Times New Roman" w:hint="eastAsia"/>
          <w:szCs w:val="24"/>
        </w:rPr>
        <w:t>(4)采用推土机、挖掘机将地面混凝土、石块等建筑垃圾清除，自卸汽车装运到当地环保部门指定的地方倾卸，直到清除干净。</w:t>
      </w:r>
    </w:p>
    <w:p w:rsidR="00DD04A3" w:rsidRDefault="00DD04A3" w:rsidP="00DD04A3">
      <w:pPr>
        <w:ind w:firstLine="480"/>
        <w:rPr>
          <w:rFonts w:hAnsi="宋体" w:cs="Times New Roman"/>
          <w:szCs w:val="24"/>
        </w:rPr>
      </w:pPr>
      <w:r>
        <w:rPr>
          <w:rFonts w:hAnsi="宋体" w:cs="Times New Roman" w:hint="eastAsia"/>
          <w:szCs w:val="24"/>
        </w:rPr>
        <w:t>(5)必要时，采用自卸汽车购土铺洒在清理干净的场地上，以恢复原始面目。</w:t>
      </w:r>
    </w:p>
    <w:p w:rsidR="003820D8" w:rsidRPr="00DD04A3" w:rsidRDefault="003820D8" w:rsidP="00DD04A3">
      <w:pPr>
        <w:ind w:firstLine="480"/>
      </w:pPr>
    </w:p>
    <w:sectPr w:rsidR="003820D8" w:rsidRPr="00DD04A3" w:rsidSect="00382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A3" w:rsidRDefault="00DD04A3" w:rsidP="00DD04A3">
      <w:pPr>
        <w:spacing w:line="240" w:lineRule="auto"/>
        <w:ind w:firstLine="480"/>
      </w:pPr>
      <w:r>
        <w:separator/>
      </w:r>
    </w:p>
  </w:endnote>
  <w:endnote w:type="continuationSeparator" w:id="0">
    <w:p w:rsidR="00DD04A3" w:rsidRDefault="00DD04A3" w:rsidP="00DD04A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Default="00DD04A3" w:rsidP="0023754E">
    <w:pPr>
      <w:tabs>
        <w:tab w:val="center" w:pos="4153"/>
        <w:tab w:val="right" w:pos="8306"/>
      </w:tabs>
      <w:ind w:right="360" w:firstLine="360"/>
      <w:jc w:val="center"/>
    </w:pPr>
    <w:r>
      <w:rPr>
        <w:rFonts w:ascii="黑体" w:eastAsia="黑体" w:hAnsi="黑体" w:cs="仿宋"/>
        <w:noProof/>
        <w:sz w:val="18"/>
        <w:szCs w:val="18"/>
      </w:rPr>
      <w:drawing>
        <wp:inline distT="0" distB="0" distL="114300" distR="114300">
          <wp:extent cx="256540" cy="113030"/>
          <wp:effectExtent l="0" t="0" r="10160" b="1270"/>
          <wp:docPr id="229" name="图片 50" descr="$}[7C{TBDPN13L}[KFV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50" descr="$}[7C{TBDPN13L}[KFVM)EA"/>
                  <pic:cNvPicPr>
                    <a:picLocks noChangeAspect="1"/>
                  </pic:cNvPicPr>
                </pic:nvPicPr>
                <pic:blipFill>
                  <a:blip r:embed="rId1"/>
                  <a:stretch>
                    <a:fillRect/>
                  </a:stretch>
                </pic:blipFill>
                <pic:spPr>
                  <a:xfrm>
                    <a:off x="0" y="0"/>
                    <a:ext cx="256540" cy="113030"/>
                  </a:xfrm>
                  <a:prstGeom prst="rect">
                    <a:avLst/>
                  </a:prstGeom>
                  <a:noFill/>
                  <a:ln w="9525">
                    <a:noFill/>
                  </a:ln>
                </pic:spPr>
              </pic:pic>
            </a:graphicData>
          </a:graphic>
        </wp:inline>
      </w:drawing>
    </w:r>
    <w:r>
      <w:rPr>
        <w:rFonts w:ascii="楷体" w:eastAsia="楷体" w:hAnsi="楷体" w:cs="楷体" w:hint="eastAsia"/>
        <w:color w:val="008000"/>
        <w:sz w:val="18"/>
        <w:szCs w:val="18"/>
      </w:rPr>
      <w:t>杭州市市政工程集团有限公司</w:t>
    </w:r>
    <w:r>
      <w:pict>
        <v:line id="_x0000_s1029" style="position:absolute;left:0;text-align:left;flip:y;z-index:251664384;mso-position-horizontal-relative:text;mso-position-vertical-relative:text;mso-width-relative:page;mso-height-relative:page" from="-1.05pt,-4.55pt" to="450.95pt,-3.85pt" strokecolor="#ffc000" strokeweight="1.25pt">
          <v:stroke dashstyle="dash"/>
        </v:line>
      </w:pict>
    </w:r>
    <w:r>
      <w:pict>
        <v:shapetype id="_x0000_t202" coordsize="21600,21600" o:spt="202" path="m,l,21600r21600,l21600,xe">
          <v:stroke joinstyle="miter"/>
          <v:path gradientshapeok="t" o:connecttype="rect"/>
        </v:shapetype>
        <v:shape id="_x0000_s1030" type="#_x0000_t202" style="position:absolute;left:0;text-align:left;margin-left:104pt;margin-top:0;width:2in;height:2in;z-index:251665408;mso-wrap-style:none;mso-position-horizontal:outside;mso-position-horizontal-relative:margin;mso-position-vertical-relative:text;mso-width-relative:page;mso-height-relative:page" filled="f" stroked="f">
          <v:textbox style="mso-fit-shape-to-text:t" inset="0,0,0,0">
            <w:txbxContent>
              <w:p w:rsidR="00DD04A3" w:rsidRDefault="00DD04A3" w:rsidP="0023754E">
                <w:pPr>
                  <w:snapToGrid w:val="0"/>
                  <w:ind w:firstLine="360"/>
                  <w:rPr>
                    <w:sz w:val="18"/>
                  </w:rPr>
                </w:pPr>
                <w:r>
                  <w:rPr>
                    <w:rFonts w:hint="eastAsia"/>
                    <w:color w:val="00B050"/>
                    <w:sz w:val="18"/>
                  </w:rPr>
                  <w:fldChar w:fldCharType="begin"/>
                </w:r>
                <w:r>
                  <w:rPr>
                    <w:rFonts w:hint="eastAsia"/>
                    <w:color w:val="00B050"/>
                    <w:sz w:val="18"/>
                  </w:rPr>
                  <w:instrText xml:space="preserve"> PAGE  \* MERGEFORMAT </w:instrText>
                </w:r>
                <w:r>
                  <w:rPr>
                    <w:rFonts w:hint="eastAsia"/>
                    <w:color w:val="00B050"/>
                    <w:sz w:val="18"/>
                  </w:rPr>
                  <w:fldChar w:fldCharType="separate"/>
                </w:r>
                <w:r w:rsidRPr="00DD04A3">
                  <w:rPr>
                    <w:noProof/>
                    <w:color w:val="00B050"/>
                  </w:rPr>
                  <w:t>3</w:t>
                </w:r>
                <w:r>
                  <w:rPr>
                    <w:rFonts w:hint="eastAsia"/>
                    <w:color w:val="00B050"/>
                    <w:sz w:val="18"/>
                  </w:rPr>
                  <w:fldChar w:fldCharType="end"/>
                </w:r>
              </w:p>
            </w:txbxContent>
          </v:textbox>
          <w10:wrap anchorx="margin"/>
        </v:shape>
      </w:pict>
    </w:r>
    <w:r>
      <w:pict>
        <v:shape id="_x0000_s1028" type="#_x0000_t202" style="position:absolute;left:0;text-align:left;margin-left:104pt;margin-top:0;width:2in;height:2in;z-index:251663360;mso-wrap-style:none;mso-position-horizontal:right;mso-position-horizontal-relative:margin;mso-position-vertical-relative:text;mso-width-relative:page;mso-height-relative:page" filled="f" stroked="f">
          <v:textbox style="mso-fit-shape-to-text:t" inset="0,0,0,0">
            <w:txbxContent>
              <w:p w:rsidR="00DD04A3" w:rsidRDefault="00DD04A3">
                <w:pPr>
                  <w:snapToGrid w:val="0"/>
                  <w:ind w:firstLine="36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Default="00DD04A3" w:rsidP="0023754E">
    <w:pPr>
      <w:tabs>
        <w:tab w:val="center" w:pos="4153"/>
        <w:tab w:val="right" w:pos="8306"/>
      </w:tabs>
      <w:ind w:right="360" w:firstLine="360"/>
      <w:jc w:val="center"/>
    </w:pPr>
    <w:r>
      <w:rPr>
        <w:rFonts w:ascii="黑体" w:eastAsia="黑体" w:hAnsi="黑体" w:cs="仿宋"/>
        <w:noProof/>
        <w:sz w:val="18"/>
        <w:szCs w:val="18"/>
      </w:rPr>
      <w:drawing>
        <wp:inline distT="0" distB="0" distL="114300" distR="114300">
          <wp:extent cx="256540" cy="113030"/>
          <wp:effectExtent l="0" t="0" r="10160" b="1270"/>
          <wp:docPr id="233" name="图片 50" descr="$}[7C{TBDPN13L}[KFV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50" descr="$}[7C{TBDPN13L}[KFVM)EA"/>
                  <pic:cNvPicPr>
                    <a:picLocks noChangeAspect="1"/>
                  </pic:cNvPicPr>
                </pic:nvPicPr>
                <pic:blipFill>
                  <a:blip r:embed="rId1"/>
                  <a:stretch>
                    <a:fillRect/>
                  </a:stretch>
                </pic:blipFill>
                <pic:spPr>
                  <a:xfrm>
                    <a:off x="0" y="0"/>
                    <a:ext cx="256540" cy="113030"/>
                  </a:xfrm>
                  <a:prstGeom prst="rect">
                    <a:avLst/>
                  </a:prstGeom>
                  <a:noFill/>
                  <a:ln w="9525">
                    <a:noFill/>
                  </a:ln>
                </pic:spPr>
              </pic:pic>
            </a:graphicData>
          </a:graphic>
        </wp:inline>
      </w:drawing>
    </w:r>
    <w:r>
      <w:rPr>
        <w:rFonts w:ascii="楷体" w:eastAsia="楷体" w:hAnsi="楷体" w:cs="楷体" w:hint="eastAsia"/>
        <w:color w:val="008000"/>
        <w:sz w:val="18"/>
        <w:szCs w:val="18"/>
      </w:rPr>
      <w:t>杭州市市政工程集团有限公司</w:t>
    </w:r>
    <w:r>
      <w:pict>
        <v:line id="_x0000_s1026" style="position:absolute;left:0;text-align:left;flip:y;z-index:251661312;mso-position-horizontal-relative:text;mso-position-vertical-relative:text;mso-width-relative:page;mso-height-relative:page" from="1.2pt,-8.3pt" to="699.2pt,-4.6pt" strokecolor="#ffc000" strokeweight="1.25pt">
          <v:stroke dashstyle="dash"/>
        </v:line>
      </w:pict>
    </w: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2336;mso-wrap-style:none;mso-position-horizontal:outside;mso-position-horizontal-relative:margin;mso-position-vertical-relative:text;mso-width-relative:page;mso-height-relative:page" filled="f" stroked="f">
          <v:textbox style="mso-fit-shape-to-text:t" inset="0,0,0,0">
            <w:txbxContent>
              <w:p w:rsidR="00DD04A3" w:rsidRDefault="00DD04A3" w:rsidP="0023754E">
                <w:pPr>
                  <w:snapToGrid w:val="0"/>
                  <w:ind w:firstLine="360"/>
                  <w:rPr>
                    <w:sz w:val="18"/>
                  </w:rPr>
                </w:pPr>
                <w:r>
                  <w:rPr>
                    <w:rFonts w:hint="eastAsia"/>
                    <w:color w:val="00B050"/>
                    <w:sz w:val="18"/>
                    <w:szCs w:val="18"/>
                  </w:rPr>
                  <w:fldChar w:fldCharType="begin"/>
                </w:r>
                <w:r>
                  <w:rPr>
                    <w:rFonts w:hint="eastAsia"/>
                    <w:color w:val="00B050"/>
                    <w:sz w:val="18"/>
                    <w:szCs w:val="18"/>
                  </w:rPr>
                  <w:instrText xml:space="preserve"> PAGE  \* MERGEFORMAT </w:instrText>
                </w:r>
                <w:r>
                  <w:rPr>
                    <w:rFonts w:hint="eastAsia"/>
                    <w:color w:val="00B050"/>
                    <w:sz w:val="18"/>
                    <w:szCs w:val="18"/>
                  </w:rPr>
                  <w:fldChar w:fldCharType="separate"/>
                </w:r>
                <w:r>
                  <w:rPr>
                    <w:noProof/>
                    <w:color w:val="00B050"/>
                    <w:sz w:val="18"/>
                    <w:szCs w:val="18"/>
                  </w:rPr>
                  <w:t>32</w:t>
                </w:r>
                <w:r>
                  <w:rPr>
                    <w:rFonts w:hint="eastAsia"/>
                    <w:color w:val="00B050"/>
                    <w:sz w:val="18"/>
                    <w:szCs w:val="18"/>
                  </w:rPr>
                  <w:fldChar w:fldCharType="end"/>
                </w:r>
              </w:p>
            </w:txbxContent>
          </v:textbox>
          <w10:wrap anchorx="margin"/>
        </v:shape>
      </w:pict>
    </w:r>
    <w:r>
      <w:pict>
        <v:shape id="_x0000_s1025" type="#_x0000_t202" style="position:absolute;left:0;text-align:left;margin-left:104pt;margin-top:0;width:2in;height:2in;z-index:251660288;mso-wrap-style:none;mso-position-horizontal:right;mso-position-horizontal-relative:margin;mso-position-vertical-relative:text;mso-width-relative:page;mso-height-relative:page" filled="f" stroked="f">
          <v:textbox style="mso-fit-shape-to-text:t" inset="0,0,0,0">
            <w:txbxContent>
              <w:p w:rsidR="00DD04A3" w:rsidRDefault="00DD04A3">
                <w:pPr>
                  <w:snapToGrid w:val="0"/>
                  <w:ind w:firstLine="36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A3" w:rsidRDefault="00DD04A3" w:rsidP="00DD04A3">
      <w:pPr>
        <w:spacing w:line="240" w:lineRule="auto"/>
        <w:ind w:firstLine="480"/>
      </w:pPr>
      <w:r>
        <w:separator/>
      </w:r>
    </w:p>
  </w:footnote>
  <w:footnote w:type="continuationSeparator" w:id="0">
    <w:p w:rsidR="00DD04A3" w:rsidRDefault="00DD04A3" w:rsidP="00DD04A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Default="00DD04A3">
    <w:pPr>
      <w:pBdr>
        <w:bottom w:val="thinThickSmallGap" w:sz="12" w:space="0" w:color="FF9900"/>
      </w:pBdr>
      <w:tabs>
        <w:tab w:val="center" w:pos="4535"/>
      </w:tabs>
      <w:spacing w:line="240" w:lineRule="auto"/>
      <w:ind w:firstLineChars="0" w:firstLine="0"/>
      <w:jc w:val="left"/>
      <w:rPr>
        <w:sz w:val="21"/>
        <w:szCs w:val="21"/>
      </w:rPr>
    </w:pPr>
    <w:r>
      <w:rPr>
        <w:rFonts w:ascii="楷体" w:eastAsia="楷体" w:hAnsi="楷体" w:cs="楷体" w:hint="eastAsia"/>
        <w:color w:val="008000"/>
        <w:sz w:val="18"/>
        <w:szCs w:val="18"/>
      </w:rPr>
      <w:t>台金高速公路东延台州市区接线(含余姚至温岭公路黄岩共建段）工程</w:t>
    </w:r>
    <w:r>
      <w:rPr>
        <w:rFonts w:ascii="华文行楷" w:eastAsia="隶书" w:hint="eastAsia"/>
        <w:b/>
        <w:sz w:val="18"/>
        <w:szCs w:val="18"/>
      </w:rPr>
      <w:t xml:space="preserve">                     </w:t>
    </w:r>
    <w:r>
      <w:rPr>
        <w:rFonts w:ascii="楷体" w:eastAsia="楷体" w:hAnsi="楷体" w:cs="楷体" w:hint="eastAsia"/>
        <w:color w:val="008000"/>
        <w:sz w:val="18"/>
        <w:szCs w:val="18"/>
      </w:rPr>
      <w:t>实施性施工组织设计</w:t>
    </w:r>
    <w:r>
      <w:rPr>
        <w:rFonts w:ascii="华文行楷" w:eastAsia="隶书" w:hint="eastAsia"/>
        <w:b/>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3" w:rsidRDefault="00DD04A3">
    <w:pPr>
      <w:pBdr>
        <w:bottom w:val="thinThickSmallGap" w:sz="12" w:space="0" w:color="FF9900"/>
      </w:pBdr>
      <w:tabs>
        <w:tab w:val="center" w:pos="4535"/>
      </w:tabs>
      <w:spacing w:line="240" w:lineRule="auto"/>
      <w:ind w:firstLineChars="0" w:firstLine="0"/>
      <w:jc w:val="left"/>
      <w:rPr>
        <w:rFonts w:ascii="楷体" w:eastAsia="楷体" w:hAnsi="楷体" w:cs="楷体"/>
        <w:b/>
        <w:bCs/>
        <w:sz w:val="21"/>
        <w:szCs w:val="21"/>
      </w:rPr>
    </w:pPr>
    <w:r>
      <w:rPr>
        <w:rFonts w:ascii="楷体" w:eastAsia="楷体" w:hAnsi="楷体" w:cs="楷体" w:hint="eastAsia"/>
        <w:color w:val="008000"/>
        <w:sz w:val="18"/>
        <w:szCs w:val="18"/>
      </w:rPr>
      <w:t>台金高速公路东延台州市区接线(</w:t>
    </w:r>
    <w:r>
      <w:rPr>
        <w:rFonts w:ascii="楷体" w:eastAsia="楷体" w:hAnsi="楷体" w:cs="楷体" w:hint="eastAsia"/>
        <w:color w:val="008000"/>
        <w:sz w:val="18"/>
        <w:szCs w:val="18"/>
      </w:rPr>
      <w:t>含余姚至温岭公路黄岩共建段）工程</w:t>
    </w:r>
    <w:r>
      <w:rPr>
        <w:rFonts w:ascii="华文行楷" w:eastAsia="隶书" w:hint="eastAsia"/>
        <w:b/>
        <w:sz w:val="18"/>
        <w:szCs w:val="18"/>
      </w:rPr>
      <w:t xml:space="preserve">                                                                               </w:t>
    </w:r>
    <w:r>
      <w:rPr>
        <w:rFonts w:ascii="楷体" w:eastAsia="楷体" w:hAnsi="楷体" w:cs="楷体" w:hint="eastAsia"/>
        <w:color w:val="008000"/>
        <w:sz w:val="18"/>
        <w:szCs w:val="18"/>
      </w:rPr>
      <w:t>实施性施工组织设计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suff w:val="nothing"/>
      <w:lvlText w:val="（%1）"/>
      <w:lvlJc w:val="left"/>
    </w:lvl>
  </w:abstractNum>
  <w:abstractNum w:abstractNumId="1">
    <w:nsid w:val="34A7296D"/>
    <w:multiLevelType w:val="multilevel"/>
    <w:tmpl w:val="34A7296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5E7A371"/>
    <w:multiLevelType w:val="singleLevel"/>
    <w:tmpl w:val="55E7A371"/>
    <w:lvl w:ilvl="0">
      <w:start w:val="1"/>
      <w:numFmt w:val="decimal"/>
      <w:suff w:val="nothing"/>
      <w:lvlText w:val="（%1）"/>
      <w:lvlJc w:val="left"/>
    </w:lvl>
  </w:abstractNum>
  <w:abstractNum w:abstractNumId="3">
    <w:nsid w:val="55E7A711"/>
    <w:multiLevelType w:val="singleLevel"/>
    <w:tmpl w:val="55E7A711"/>
    <w:lvl w:ilvl="0">
      <w:start w:val="1"/>
      <w:numFmt w:val="decimal"/>
      <w:suff w:val="nothing"/>
      <w:lvlText w:val="（%1）"/>
      <w:lvlJc w:val="left"/>
    </w:lvl>
  </w:abstractNum>
  <w:abstractNum w:abstractNumId="4">
    <w:nsid w:val="55E7ADA0"/>
    <w:multiLevelType w:val="singleLevel"/>
    <w:tmpl w:val="55E7ADA0"/>
    <w:lvl w:ilvl="0">
      <w:start w:val="1"/>
      <w:numFmt w:val="decimal"/>
      <w:suff w:val="nothing"/>
      <w:lvlText w:val="（%1）"/>
      <w:lvlJc w:val="left"/>
    </w:lvl>
  </w:abstractNum>
  <w:abstractNum w:abstractNumId="5">
    <w:nsid w:val="55E7AE6A"/>
    <w:multiLevelType w:val="singleLevel"/>
    <w:tmpl w:val="55E7AE6A"/>
    <w:lvl w:ilvl="0">
      <w:start w:val="1"/>
      <w:numFmt w:val="decimal"/>
      <w:suff w:val="nothing"/>
      <w:lvlText w:val="（%1）"/>
      <w:lvlJc w:val="left"/>
    </w:lvl>
  </w:abstractNum>
  <w:abstractNum w:abstractNumId="6">
    <w:nsid w:val="55E7AFB6"/>
    <w:multiLevelType w:val="singleLevel"/>
    <w:tmpl w:val="55E7AFB6"/>
    <w:lvl w:ilvl="0">
      <w:start w:val="1"/>
      <w:numFmt w:val="decimal"/>
      <w:suff w:val="nothing"/>
      <w:lvlText w:val="（%1）"/>
      <w:lvlJc w:val="left"/>
    </w:lvl>
  </w:abstractNum>
  <w:abstractNum w:abstractNumId="7">
    <w:nsid w:val="55E7B183"/>
    <w:multiLevelType w:val="singleLevel"/>
    <w:tmpl w:val="55E7B183"/>
    <w:lvl w:ilvl="0">
      <w:start w:val="1"/>
      <w:numFmt w:val="decimal"/>
      <w:suff w:val="nothing"/>
      <w:lvlText w:val="（%1）"/>
      <w:lvlJc w:val="left"/>
    </w:lvl>
  </w:abstractNum>
  <w:abstractNum w:abstractNumId="8">
    <w:nsid w:val="55E7B3BC"/>
    <w:multiLevelType w:val="singleLevel"/>
    <w:tmpl w:val="55E7B3BC"/>
    <w:lvl w:ilvl="0">
      <w:start w:val="1"/>
      <w:numFmt w:val="decimal"/>
      <w:suff w:val="nothing"/>
      <w:lvlText w:val="（%1）"/>
      <w:lvlJc w:val="left"/>
    </w:lvl>
  </w:abstractNum>
  <w:abstractNum w:abstractNumId="9">
    <w:nsid w:val="5765AEDE"/>
    <w:multiLevelType w:val="singleLevel"/>
    <w:tmpl w:val="5765AEDE"/>
    <w:lvl w:ilvl="0">
      <w:start w:val="1"/>
      <w:numFmt w:val="decimal"/>
      <w:suff w:val="nothing"/>
      <w:lvlText w:val="（%1)"/>
      <w:lvlJc w:val="left"/>
    </w:lvl>
  </w:abstractNum>
  <w:abstractNum w:abstractNumId="10">
    <w:nsid w:val="5957B571"/>
    <w:multiLevelType w:val="singleLevel"/>
    <w:tmpl w:val="5957B571"/>
    <w:lvl w:ilvl="0">
      <w:start w:val="4"/>
      <w:numFmt w:val="decimal"/>
      <w:suff w:val="nothing"/>
      <w:lvlText w:val="(%1)"/>
      <w:lvlJc w:val="left"/>
    </w:lvl>
  </w:abstractNum>
  <w:abstractNum w:abstractNumId="11">
    <w:nsid w:val="595DD509"/>
    <w:multiLevelType w:val="singleLevel"/>
    <w:tmpl w:val="595DD509"/>
    <w:lvl w:ilvl="0">
      <w:start w:val="1"/>
      <w:numFmt w:val="decimal"/>
      <w:suff w:val="nothing"/>
      <w:lvlText w:val="（%1）"/>
      <w:lvlJc w:val="left"/>
    </w:lvl>
  </w:abstractNum>
  <w:abstractNum w:abstractNumId="12">
    <w:nsid w:val="5962F582"/>
    <w:multiLevelType w:val="singleLevel"/>
    <w:tmpl w:val="5962F582"/>
    <w:lvl w:ilvl="0">
      <w:start w:val="1"/>
      <w:numFmt w:val="decimal"/>
      <w:suff w:val="nothing"/>
      <w:lvlText w:val="%1）"/>
      <w:lvlJc w:val="left"/>
    </w:lvl>
  </w:abstractNum>
  <w:abstractNum w:abstractNumId="13">
    <w:nsid w:val="59632C67"/>
    <w:multiLevelType w:val="singleLevel"/>
    <w:tmpl w:val="59632C67"/>
    <w:lvl w:ilvl="0">
      <w:start w:val="1"/>
      <w:numFmt w:val="decimal"/>
      <w:suff w:val="nothing"/>
      <w:lvlText w:val="%1）"/>
      <w:lvlJc w:val="left"/>
    </w:lvl>
  </w:abstractNum>
  <w:abstractNum w:abstractNumId="14">
    <w:nsid w:val="59632F8F"/>
    <w:multiLevelType w:val="singleLevel"/>
    <w:tmpl w:val="59632F8F"/>
    <w:lvl w:ilvl="0">
      <w:start w:val="6"/>
      <w:numFmt w:val="decimal"/>
      <w:suff w:val="nothing"/>
      <w:lvlText w:val="%1）"/>
      <w:lvlJc w:val="left"/>
    </w:lvl>
  </w:abstractNum>
  <w:abstractNum w:abstractNumId="15">
    <w:nsid w:val="59633696"/>
    <w:multiLevelType w:val="singleLevel"/>
    <w:tmpl w:val="59633696"/>
    <w:lvl w:ilvl="0">
      <w:start w:val="1"/>
      <w:numFmt w:val="decimal"/>
      <w:suff w:val="nothing"/>
      <w:lvlText w:val="%1）"/>
      <w:lvlJc w:val="left"/>
    </w:lvl>
  </w:abstractNum>
  <w:abstractNum w:abstractNumId="16">
    <w:nsid w:val="59646DA6"/>
    <w:multiLevelType w:val="singleLevel"/>
    <w:tmpl w:val="59646DA6"/>
    <w:lvl w:ilvl="0">
      <w:start w:val="4"/>
      <w:numFmt w:val="decimal"/>
      <w:suff w:val="nothing"/>
      <w:lvlText w:val="%1）"/>
      <w:lvlJc w:val="left"/>
    </w:lvl>
  </w:abstractNum>
  <w:abstractNum w:abstractNumId="17">
    <w:nsid w:val="59647942"/>
    <w:multiLevelType w:val="singleLevel"/>
    <w:tmpl w:val="59647942"/>
    <w:lvl w:ilvl="0">
      <w:start w:val="1"/>
      <w:numFmt w:val="decimal"/>
      <w:suff w:val="nothing"/>
      <w:lvlText w:val="%1）"/>
      <w:lvlJc w:val="left"/>
    </w:lvl>
  </w:abstractNum>
  <w:abstractNum w:abstractNumId="18">
    <w:nsid w:val="59655C8C"/>
    <w:multiLevelType w:val="singleLevel"/>
    <w:tmpl w:val="59655C8C"/>
    <w:lvl w:ilvl="0">
      <w:start w:val="1"/>
      <w:numFmt w:val="decimal"/>
      <w:suff w:val="nothing"/>
      <w:lvlText w:val="（%1）"/>
      <w:lvlJc w:val="left"/>
    </w:lvl>
  </w:abstractNum>
  <w:abstractNum w:abstractNumId="19">
    <w:nsid w:val="5965B786"/>
    <w:multiLevelType w:val="singleLevel"/>
    <w:tmpl w:val="5965B786"/>
    <w:lvl w:ilvl="0">
      <w:start w:val="1"/>
      <w:numFmt w:val="decimal"/>
      <w:suff w:val="nothing"/>
      <w:lvlText w:val="（%1）"/>
      <w:lvlJc w:val="left"/>
    </w:lvl>
  </w:abstractNum>
  <w:abstractNum w:abstractNumId="20">
    <w:nsid w:val="5965DB82"/>
    <w:multiLevelType w:val="singleLevel"/>
    <w:tmpl w:val="5965DB82"/>
    <w:lvl w:ilvl="0">
      <w:start w:val="3"/>
      <w:numFmt w:val="decimal"/>
      <w:suff w:val="nothing"/>
      <w:lvlText w:val="（%1）"/>
      <w:lvlJc w:val="left"/>
    </w:lvl>
  </w:abstractNum>
  <w:abstractNum w:abstractNumId="21">
    <w:nsid w:val="5966C9F1"/>
    <w:multiLevelType w:val="singleLevel"/>
    <w:tmpl w:val="5966C9F1"/>
    <w:lvl w:ilvl="0">
      <w:start w:val="1"/>
      <w:numFmt w:val="decimal"/>
      <w:suff w:val="nothing"/>
      <w:lvlText w:val="（%1）"/>
      <w:lvlJc w:val="left"/>
    </w:lvl>
  </w:abstractNum>
  <w:abstractNum w:abstractNumId="22">
    <w:nsid w:val="5966EDE8"/>
    <w:multiLevelType w:val="singleLevel"/>
    <w:tmpl w:val="5966EDE8"/>
    <w:lvl w:ilvl="0">
      <w:start w:val="2"/>
      <w:numFmt w:val="decimal"/>
      <w:suff w:val="nothing"/>
      <w:lvlText w:val="(%1)"/>
      <w:lvlJc w:val="left"/>
    </w:lvl>
  </w:abstractNum>
  <w:abstractNum w:abstractNumId="23">
    <w:nsid w:val="59670670"/>
    <w:multiLevelType w:val="singleLevel"/>
    <w:tmpl w:val="59670670"/>
    <w:lvl w:ilvl="0">
      <w:start w:val="3"/>
      <w:numFmt w:val="decimal"/>
      <w:suff w:val="nothing"/>
      <w:lvlText w:val="(%1)"/>
      <w:lvlJc w:val="left"/>
    </w:lvl>
  </w:abstractNum>
  <w:abstractNum w:abstractNumId="24">
    <w:nsid w:val="59671326"/>
    <w:multiLevelType w:val="singleLevel"/>
    <w:tmpl w:val="59671326"/>
    <w:lvl w:ilvl="0">
      <w:start w:val="1"/>
      <w:numFmt w:val="decimal"/>
      <w:suff w:val="nothing"/>
      <w:lvlText w:val="%1）"/>
      <w:lvlJc w:val="left"/>
    </w:lvl>
  </w:abstractNum>
  <w:abstractNum w:abstractNumId="25">
    <w:nsid w:val="596718CD"/>
    <w:multiLevelType w:val="singleLevel"/>
    <w:tmpl w:val="596718CD"/>
    <w:lvl w:ilvl="0">
      <w:start w:val="7"/>
      <w:numFmt w:val="decimal"/>
      <w:suff w:val="nothing"/>
      <w:lvlText w:val="（%1）"/>
      <w:lvlJc w:val="left"/>
    </w:lvl>
  </w:abstractNum>
  <w:abstractNum w:abstractNumId="26">
    <w:nsid w:val="59677DED"/>
    <w:multiLevelType w:val="singleLevel"/>
    <w:tmpl w:val="59677DED"/>
    <w:lvl w:ilvl="0">
      <w:start w:val="1"/>
      <w:numFmt w:val="decimal"/>
      <w:suff w:val="nothing"/>
      <w:lvlText w:val="（%1）"/>
      <w:lvlJc w:val="left"/>
    </w:lvl>
  </w:abstractNum>
  <w:abstractNum w:abstractNumId="27">
    <w:nsid w:val="59678BCF"/>
    <w:multiLevelType w:val="singleLevel"/>
    <w:tmpl w:val="59678BCF"/>
    <w:lvl w:ilvl="0">
      <w:start w:val="14"/>
      <w:numFmt w:val="chineseCounting"/>
      <w:suff w:val="space"/>
      <w:lvlText w:val="第%1章"/>
      <w:lvlJc w:val="left"/>
    </w:lvl>
  </w:abstractNum>
  <w:abstractNum w:abstractNumId="28">
    <w:nsid w:val="597BE73F"/>
    <w:multiLevelType w:val="singleLevel"/>
    <w:tmpl w:val="597BE73F"/>
    <w:lvl w:ilvl="0">
      <w:start w:val="6"/>
      <w:numFmt w:val="decimal"/>
      <w:suff w:val="nothing"/>
      <w:lvlText w:val="%1）"/>
      <w:lvlJc w:val="left"/>
    </w:lvl>
  </w:abstractNum>
  <w:num w:numId="1">
    <w:abstractNumId w:val="11"/>
  </w:num>
  <w:num w:numId="2">
    <w:abstractNumId w:val="12"/>
  </w:num>
  <w:num w:numId="3">
    <w:abstractNumId w:val="0"/>
  </w:num>
  <w:num w:numId="4">
    <w:abstractNumId w:val="13"/>
  </w:num>
  <w:num w:numId="5">
    <w:abstractNumId w:val="14"/>
  </w:num>
  <w:num w:numId="6">
    <w:abstractNumId w:val="15"/>
  </w:num>
  <w:num w:numId="7">
    <w:abstractNumId w:val="28"/>
  </w:num>
  <w:num w:numId="8">
    <w:abstractNumId w:val="10"/>
  </w:num>
  <w:num w:numId="9">
    <w:abstractNumId w:val="16"/>
  </w:num>
  <w:num w:numId="10">
    <w:abstractNumId w:val="17"/>
  </w:num>
  <w:num w:numId="11">
    <w:abstractNumId w:val="9"/>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4A3"/>
    <w:rsid w:val="003820D8"/>
    <w:rsid w:val="00DD04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Body Text 2" w:uiPriority="0" w:qFormat="1"/>
    <w:lsdException w:name="Body Text 3"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A3"/>
    <w:pPr>
      <w:widowControl w:val="0"/>
      <w:spacing w:line="360" w:lineRule="auto"/>
      <w:ind w:firstLineChars="200" w:firstLine="200"/>
      <w:jc w:val="both"/>
    </w:pPr>
    <w:rPr>
      <w:rFonts w:ascii="宋体" w:eastAsia="宋体" w:hAnsi="Times New Roman" w:cs="黑体"/>
      <w:sz w:val="24"/>
    </w:rPr>
  </w:style>
  <w:style w:type="paragraph" w:styleId="1">
    <w:name w:val="heading 1"/>
    <w:basedOn w:val="a"/>
    <w:next w:val="a"/>
    <w:link w:val="1Char"/>
    <w:uiPriority w:val="9"/>
    <w:qFormat/>
    <w:rsid w:val="00DD04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D04A3"/>
    <w:pPr>
      <w:keepNext/>
      <w:keepLines/>
      <w:ind w:firstLineChars="0" w:firstLine="0"/>
      <w:outlineLvl w:val="1"/>
    </w:pPr>
    <w:rPr>
      <w:b/>
      <w:bCs/>
      <w:szCs w:val="32"/>
    </w:rPr>
  </w:style>
  <w:style w:type="paragraph" w:styleId="3">
    <w:name w:val="heading 3"/>
    <w:basedOn w:val="a"/>
    <w:next w:val="a"/>
    <w:link w:val="3Char"/>
    <w:uiPriority w:val="9"/>
    <w:qFormat/>
    <w:rsid w:val="00DD04A3"/>
    <w:pPr>
      <w:keepNext/>
      <w:keepLines/>
      <w:ind w:firstLineChars="0" w:firstLine="0"/>
      <w:outlineLvl w:val="2"/>
    </w:pPr>
    <w:rPr>
      <w:b/>
      <w:bCs/>
      <w:szCs w:val="32"/>
    </w:rPr>
  </w:style>
  <w:style w:type="paragraph" w:styleId="4">
    <w:name w:val="heading 4"/>
    <w:basedOn w:val="a"/>
    <w:next w:val="a"/>
    <w:link w:val="4Char"/>
    <w:unhideWhenUsed/>
    <w:qFormat/>
    <w:rsid w:val="00DD04A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qFormat/>
    <w:rsid w:val="00DD04A3"/>
    <w:pPr>
      <w:keepNext/>
      <w:keepLines/>
      <w:ind w:firstLineChars="0" w:firstLine="0"/>
      <w:jc w:val="center"/>
      <w:outlineLvl w:val="4"/>
    </w:pPr>
    <w:rPr>
      <w:b/>
      <w:bCs/>
      <w:sz w:val="21"/>
      <w:szCs w:val="28"/>
    </w:rPr>
  </w:style>
  <w:style w:type="paragraph" w:styleId="6">
    <w:name w:val="heading 6"/>
    <w:basedOn w:val="a"/>
    <w:next w:val="a"/>
    <w:link w:val="6Char"/>
    <w:uiPriority w:val="9"/>
    <w:unhideWhenUsed/>
    <w:qFormat/>
    <w:rsid w:val="00DD04A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DD04A3"/>
    <w:pPr>
      <w:keepNext/>
      <w:keepLines/>
      <w:spacing w:before="240" w:after="64" w:line="320" w:lineRule="auto"/>
      <w:outlineLvl w:val="6"/>
    </w:pPr>
    <w:rPr>
      <w:b/>
      <w:bCs/>
      <w:szCs w:val="24"/>
    </w:rPr>
  </w:style>
  <w:style w:type="paragraph" w:styleId="8">
    <w:name w:val="heading 8"/>
    <w:basedOn w:val="a"/>
    <w:next w:val="a"/>
    <w:link w:val="8Char"/>
    <w:uiPriority w:val="9"/>
    <w:qFormat/>
    <w:rsid w:val="00DD04A3"/>
    <w:pPr>
      <w:keepNext/>
      <w:keepLines/>
      <w:widowControl/>
      <w:spacing w:before="240" w:after="64" w:line="320" w:lineRule="auto"/>
      <w:ind w:firstLineChars="0" w:firstLine="0"/>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D0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D04A3"/>
    <w:rPr>
      <w:sz w:val="18"/>
      <w:szCs w:val="18"/>
    </w:rPr>
  </w:style>
  <w:style w:type="paragraph" w:styleId="a4">
    <w:name w:val="footer"/>
    <w:basedOn w:val="a"/>
    <w:link w:val="Char0"/>
    <w:unhideWhenUsed/>
    <w:qFormat/>
    <w:rsid w:val="00DD04A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D04A3"/>
    <w:rPr>
      <w:sz w:val="18"/>
      <w:szCs w:val="18"/>
    </w:rPr>
  </w:style>
  <w:style w:type="character" w:customStyle="1" w:styleId="2Char">
    <w:name w:val="标题 2 Char"/>
    <w:basedOn w:val="a0"/>
    <w:link w:val="2"/>
    <w:uiPriority w:val="9"/>
    <w:qFormat/>
    <w:rsid w:val="00DD04A3"/>
    <w:rPr>
      <w:rFonts w:ascii="宋体" w:eastAsia="宋体" w:hAnsi="Times New Roman" w:cs="黑体"/>
      <w:b/>
      <w:bCs/>
      <w:sz w:val="24"/>
      <w:szCs w:val="32"/>
    </w:rPr>
  </w:style>
  <w:style w:type="character" w:customStyle="1" w:styleId="3Char">
    <w:name w:val="标题 3 Char"/>
    <w:basedOn w:val="a0"/>
    <w:link w:val="3"/>
    <w:uiPriority w:val="9"/>
    <w:qFormat/>
    <w:rsid w:val="00DD04A3"/>
    <w:rPr>
      <w:rFonts w:ascii="宋体" w:eastAsia="宋体" w:hAnsi="Times New Roman" w:cs="黑体"/>
      <w:b/>
      <w:bCs/>
      <w:sz w:val="24"/>
      <w:szCs w:val="32"/>
    </w:rPr>
  </w:style>
  <w:style w:type="paragraph" w:styleId="a5">
    <w:name w:val="Plain Text"/>
    <w:basedOn w:val="a"/>
    <w:link w:val="Char1"/>
    <w:unhideWhenUsed/>
    <w:qFormat/>
    <w:rsid w:val="00DD04A3"/>
    <w:rPr>
      <w:rFonts w:hAnsi="Courier New" w:cs="Times New Roman"/>
      <w:sz w:val="21"/>
      <w:szCs w:val="20"/>
    </w:rPr>
  </w:style>
  <w:style w:type="character" w:customStyle="1" w:styleId="Char1">
    <w:name w:val="纯文本 Char"/>
    <w:basedOn w:val="a0"/>
    <w:link w:val="a5"/>
    <w:rsid w:val="00DD04A3"/>
    <w:rPr>
      <w:rFonts w:ascii="宋体" w:eastAsia="宋体" w:hAnsi="Courier New" w:cs="Times New Roman"/>
      <w:szCs w:val="20"/>
    </w:rPr>
  </w:style>
  <w:style w:type="paragraph" w:styleId="a6">
    <w:name w:val="Normal (Web)"/>
    <w:basedOn w:val="a"/>
    <w:uiPriority w:val="99"/>
    <w:unhideWhenUsed/>
    <w:qFormat/>
    <w:rsid w:val="00DD04A3"/>
    <w:pPr>
      <w:widowControl/>
      <w:spacing w:before="100" w:beforeAutospacing="1" w:after="100" w:afterAutospacing="1" w:line="240" w:lineRule="auto"/>
      <w:ind w:firstLineChars="0" w:firstLine="0"/>
      <w:jc w:val="left"/>
    </w:pPr>
    <w:rPr>
      <w:rFonts w:hAnsi="宋体" w:cs="宋体"/>
      <w:kern w:val="0"/>
      <w:szCs w:val="24"/>
    </w:rPr>
  </w:style>
  <w:style w:type="character" w:customStyle="1" w:styleId="1Char">
    <w:name w:val="标题 1 Char"/>
    <w:basedOn w:val="a0"/>
    <w:link w:val="1"/>
    <w:uiPriority w:val="9"/>
    <w:qFormat/>
    <w:rsid w:val="00DD04A3"/>
    <w:rPr>
      <w:rFonts w:ascii="宋体" w:eastAsia="宋体" w:hAnsi="Times New Roman" w:cs="黑体"/>
      <w:b/>
      <w:bCs/>
      <w:kern w:val="44"/>
      <w:sz w:val="44"/>
      <w:szCs w:val="44"/>
    </w:rPr>
  </w:style>
  <w:style w:type="character" w:customStyle="1" w:styleId="4Char">
    <w:name w:val="标题 4 Char"/>
    <w:basedOn w:val="a0"/>
    <w:link w:val="4"/>
    <w:qFormat/>
    <w:rsid w:val="00DD04A3"/>
    <w:rPr>
      <w:rFonts w:asciiTheme="majorHAnsi" w:eastAsiaTheme="majorEastAsia" w:hAnsiTheme="majorHAnsi" w:cstheme="majorBidi"/>
      <w:b/>
      <w:bCs/>
      <w:sz w:val="28"/>
      <w:szCs w:val="28"/>
    </w:rPr>
  </w:style>
  <w:style w:type="character" w:customStyle="1" w:styleId="6Char">
    <w:name w:val="标题 6 Char"/>
    <w:basedOn w:val="a0"/>
    <w:link w:val="6"/>
    <w:uiPriority w:val="9"/>
    <w:qFormat/>
    <w:rsid w:val="00DD04A3"/>
    <w:rPr>
      <w:rFonts w:asciiTheme="majorHAnsi" w:eastAsiaTheme="majorEastAsia" w:hAnsiTheme="majorHAnsi" w:cstheme="majorBidi"/>
      <w:b/>
      <w:bCs/>
      <w:sz w:val="24"/>
      <w:szCs w:val="24"/>
    </w:rPr>
  </w:style>
  <w:style w:type="character" w:customStyle="1" w:styleId="5Char">
    <w:name w:val="标题 5 Char"/>
    <w:basedOn w:val="a0"/>
    <w:link w:val="5"/>
    <w:uiPriority w:val="9"/>
    <w:qFormat/>
    <w:rsid w:val="00DD04A3"/>
    <w:rPr>
      <w:rFonts w:ascii="宋体" w:eastAsia="宋体" w:hAnsi="Times New Roman" w:cs="黑体"/>
      <w:b/>
      <w:bCs/>
      <w:szCs w:val="28"/>
    </w:rPr>
  </w:style>
  <w:style w:type="character" w:customStyle="1" w:styleId="7Char">
    <w:name w:val="标题 7 Char"/>
    <w:basedOn w:val="a0"/>
    <w:link w:val="7"/>
    <w:uiPriority w:val="9"/>
    <w:qFormat/>
    <w:rsid w:val="00DD04A3"/>
    <w:rPr>
      <w:rFonts w:ascii="宋体" w:eastAsia="宋体" w:hAnsi="Times New Roman" w:cs="黑体"/>
      <w:b/>
      <w:bCs/>
      <w:sz w:val="24"/>
      <w:szCs w:val="24"/>
    </w:rPr>
  </w:style>
  <w:style w:type="character" w:customStyle="1" w:styleId="8Char">
    <w:name w:val="标题 8 Char"/>
    <w:basedOn w:val="a0"/>
    <w:link w:val="8"/>
    <w:uiPriority w:val="9"/>
    <w:qFormat/>
    <w:rsid w:val="00DD04A3"/>
    <w:rPr>
      <w:rFonts w:ascii="Cambria" w:eastAsia="宋体" w:hAnsi="Cambria" w:cs="黑体"/>
      <w:sz w:val="24"/>
      <w:szCs w:val="24"/>
    </w:rPr>
  </w:style>
  <w:style w:type="paragraph" w:styleId="a7">
    <w:name w:val="annotation text"/>
    <w:basedOn w:val="a"/>
    <w:link w:val="Char2"/>
    <w:uiPriority w:val="99"/>
    <w:unhideWhenUsed/>
    <w:qFormat/>
    <w:rsid w:val="00DD04A3"/>
    <w:pPr>
      <w:jc w:val="left"/>
    </w:pPr>
  </w:style>
  <w:style w:type="character" w:customStyle="1" w:styleId="Char2">
    <w:name w:val="批注文字 Char"/>
    <w:basedOn w:val="a0"/>
    <w:link w:val="a7"/>
    <w:uiPriority w:val="99"/>
    <w:semiHidden/>
    <w:qFormat/>
    <w:rsid w:val="00DD04A3"/>
    <w:rPr>
      <w:rFonts w:ascii="宋体" w:eastAsia="宋体" w:hAnsi="Times New Roman" w:cs="黑体"/>
      <w:sz w:val="24"/>
    </w:rPr>
  </w:style>
  <w:style w:type="paragraph" w:styleId="a8">
    <w:name w:val="annotation subject"/>
    <w:basedOn w:val="a7"/>
    <w:next w:val="a7"/>
    <w:link w:val="Char3"/>
    <w:uiPriority w:val="99"/>
    <w:unhideWhenUsed/>
    <w:qFormat/>
    <w:rsid w:val="00DD04A3"/>
    <w:pPr>
      <w:widowControl/>
      <w:ind w:firstLineChars="0" w:firstLine="0"/>
    </w:pPr>
    <w:rPr>
      <w:rFonts w:ascii="Calibri" w:hAnsi="Calibri"/>
      <w:b/>
      <w:bCs/>
      <w:sz w:val="21"/>
    </w:rPr>
  </w:style>
  <w:style w:type="character" w:customStyle="1" w:styleId="Char3">
    <w:name w:val="批注主题 Char"/>
    <w:basedOn w:val="Char2"/>
    <w:link w:val="a8"/>
    <w:uiPriority w:val="99"/>
    <w:qFormat/>
    <w:rsid w:val="00DD04A3"/>
    <w:rPr>
      <w:rFonts w:ascii="Calibri" w:hAnsi="Calibri"/>
      <w:b/>
      <w:bCs/>
    </w:rPr>
  </w:style>
  <w:style w:type="paragraph" w:styleId="70">
    <w:name w:val="toc 7"/>
    <w:basedOn w:val="a"/>
    <w:next w:val="a"/>
    <w:uiPriority w:val="39"/>
    <w:unhideWhenUsed/>
    <w:qFormat/>
    <w:rsid w:val="00DD04A3"/>
    <w:pPr>
      <w:ind w:leftChars="1200" w:left="2520"/>
    </w:pPr>
  </w:style>
  <w:style w:type="paragraph" w:styleId="a9">
    <w:name w:val="Body Text"/>
    <w:basedOn w:val="a"/>
    <w:link w:val="Char4"/>
    <w:unhideWhenUsed/>
    <w:qFormat/>
    <w:rsid w:val="00DD04A3"/>
    <w:pPr>
      <w:spacing w:after="120"/>
    </w:pPr>
  </w:style>
  <w:style w:type="character" w:customStyle="1" w:styleId="Char4">
    <w:name w:val="正文文本 Char"/>
    <w:basedOn w:val="a0"/>
    <w:link w:val="a9"/>
    <w:uiPriority w:val="99"/>
    <w:semiHidden/>
    <w:rsid w:val="00DD04A3"/>
    <w:rPr>
      <w:rFonts w:ascii="宋体" w:eastAsia="宋体" w:hAnsi="Times New Roman" w:cs="黑体"/>
      <w:sz w:val="24"/>
    </w:rPr>
  </w:style>
  <w:style w:type="paragraph" w:styleId="aa">
    <w:name w:val="Body Text First Indent"/>
    <w:basedOn w:val="a9"/>
    <w:link w:val="Char5"/>
    <w:unhideWhenUsed/>
    <w:qFormat/>
    <w:rsid w:val="00DD04A3"/>
    <w:pPr>
      <w:spacing w:after="0"/>
      <w:ind w:firstLineChars="100" w:firstLine="420"/>
    </w:pPr>
    <w:rPr>
      <w:szCs w:val="24"/>
    </w:rPr>
  </w:style>
  <w:style w:type="character" w:customStyle="1" w:styleId="Char5">
    <w:name w:val="正文首行缩进 Char"/>
    <w:basedOn w:val="Char4"/>
    <w:link w:val="aa"/>
    <w:rsid w:val="00DD04A3"/>
    <w:rPr>
      <w:szCs w:val="24"/>
    </w:rPr>
  </w:style>
  <w:style w:type="paragraph" w:styleId="ab">
    <w:name w:val="Normal Indent"/>
    <w:basedOn w:val="a"/>
    <w:qFormat/>
    <w:rsid w:val="00DD04A3"/>
    <w:pPr>
      <w:ind w:leftChars="100" w:left="240" w:rightChars="-30" w:right="-72" w:firstLineChars="0" w:firstLine="510"/>
      <w:jc w:val="left"/>
    </w:pPr>
    <w:rPr>
      <w:rFonts w:hAnsi="宋体" w:cs="Times New Roman"/>
      <w:color w:val="000000"/>
      <w:szCs w:val="18"/>
    </w:rPr>
  </w:style>
  <w:style w:type="paragraph" w:styleId="ac">
    <w:name w:val="caption"/>
    <w:basedOn w:val="a"/>
    <w:next w:val="a"/>
    <w:qFormat/>
    <w:rsid w:val="00DD04A3"/>
    <w:pPr>
      <w:ind w:firstLineChars="0" w:firstLine="0"/>
      <w:jc w:val="center"/>
    </w:pPr>
    <w:rPr>
      <w:b/>
      <w:szCs w:val="20"/>
    </w:rPr>
  </w:style>
  <w:style w:type="paragraph" w:styleId="ad">
    <w:name w:val="Document Map"/>
    <w:basedOn w:val="a"/>
    <w:link w:val="Char6"/>
    <w:unhideWhenUsed/>
    <w:qFormat/>
    <w:rsid w:val="00DD04A3"/>
    <w:rPr>
      <w:sz w:val="18"/>
      <w:szCs w:val="18"/>
    </w:rPr>
  </w:style>
  <w:style w:type="character" w:customStyle="1" w:styleId="Char6">
    <w:name w:val="文档结构图 Char"/>
    <w:basedOn w:val="a0"/>
    <w:link w:val="ad"/>
    <w:qFormat/>
    <w:rsid w:val="00DD04A3"/>
    <w:rPr>
      <w:rFonts w:ascii="宋体" w:eastAsia="宋体" w:hAnsi="Times New Roman" w:cs="黑体"/>
      <w:sz w:val="18"/>
      <w:szCs w:val="18"/>
    </w:rPr>
  </w:style>
  <w:style w:type="paragraph" w:styleId="30">
    <w:name w:val="Body Text 3"/>
    <w:basedOn w:val="a"/>
    <w:link w:val="3Char0"/>
    <w:uiPriority w:val="99"/>
    <w:unhideWhenUsed/>
    <w:qFormat/>
    <w:rsid w:val="00DD04A3"/>
    <w:pPr>
      <w:widowControl/>
      <w:spacing w:after="120"/>
      <w:ind w:firstLineChars="0" w:firstLine="0"/>
    </w:pPr>
    <w:rPr>
      <w:rFonts w:ascii="Calibri" w:hAnsi="Calibri"/>
      <w:sz w:val="16"/>
      <w:szCs w:val="16"/>
    </w:rPr>
  </w:style>
  <w:style w:type="character" w:customStyle="1" w:styleId="3Char0">
    <w:name w:val="正文文本 3 Char"/>
    <w:basedOn w:val="a0"/>
    <w:link w:val="30"/>
    <w:uiPriority w:val="99"/>
    <w:qFormat/>
    <w:rsid w:val="00DD04A3"/>
    <w:rPr>
      <w:rFonts w:ascii="Calibri" w:eastAsia="宋体" w:hAnsi="Calibri" w:cs="黑体"/>
      <w:sz w:val="16"/>
      <w:szCs w:val="16"/>
    </w:rPr>
  </w:style>
  <w:style w:type="paragraph" w:styleId="20">
    <w:name w:val="List 2"/>
    <w:basedOn w:val="a"/>
    <w:qFormat/>
    <w:rsid w:val="00DD04A3"/>
    <w:pPr>
      <w:spacing w:line="400" w:lineRule="atLeast"/>
    </w:pPr>
    <w:rPr>
      <w:rFonts w:hAnsi="Calibri"/>
      <w:kern w:val="22"/>
    </w:rPr>
  </w:style>
  <w:style w:type="paragraph" w:styleId="50">
    <w:name w:val="toc 5"/>
    <w:basedOn w:val="a"/>
    <w:next w:val="a"/>
    <w:uiPriority w:val="39"/>
    <w:unhideWhenUsed/>
    <w:qFormat/>
    <w:rsid w:val="00DD04A3"/>
    <w:pPr>
      <w:ind w:leftChars="800" w:left="1680"/>
    </w:pPr>
  </w:style>
  <w:style w:type="paragraph" w:styleId="31">
    <w:name w:val="toc 3"/>
    <w:basedOn w:val="a"/>
    <w:next w:val="a"/>
    <w:uiPriority w:val="39"/>
    <w:qFormat/>
    <w:rsid w:val="00DD04A3"/>
    <w:pPr>
      <w:ind w:leftChars="400" w:left="840"/>
    </w:pPr>
  </w:style>
  <w:style w:type="paragraph" w:styleId="80">
    <w:name w:val="toc 8"/>
    <w:basedOn w:val="a"/>
    <w:next w:val="a"/>
    <w:uiPriority w:val="39"/>
    <w:unhideWhenUsed/>
    <w:qFormat/>
    <w:rsid w:val="00DD04A3"/>
    <w:pPr>
      <w:ind w:leftChars="1400" w:left="2940"/>
    </w:pPr>
  </w:style>
  <w:style w:type="paragraph" w:styleId="ae">
    <w:name w:val="Balloon Text"/>
    <w:basedOn w:val="a"/>
    <w:link w:val="Char7"/>
    <w:uiPriority w:val="99"/>
    <w:unhideWhenUsed/>
    <w:qFormat/>
    <w:rsid w:val="00DD04A3"/>
    <w:pPr>
      <w:spacing w:line="240" w:lineRule="auto"/>
    </w:pPr>
    <w:rPr>
      <w:sz w:val="18"/>
      <w:szCs w:val="18"/>
    </w:rPr>
  </w:style>
  <w:style w:type="character" w:customStyle="1" w:styleId="Char7">
    <w:name w:val="批注框文本 Char"/>
    <w:basedOn w:val="a0"/>
    <w:link w:val="ae"/>
    <w:uiPriority w:val="99"/>
    <w:qFormat/>
    <w:rsid w:val="00DD04A3"/>
    <w:rPr>
      <w:rFonts w:ascii="宋体" w:eastAsia="宋体" w:hAnsi="Times New Roman" w:cs="黑体"/>
      <w:sz w:val="18"/>
      <w:szCs w:val="18"/>
    </w:rPr>
  </w:style>
  <w:style w:type="paragraph" w:styleId="10">
    <w:name w:val="toc 1"/>
    <w:basedOn w:val="a"/>
    <w:next w:val="a"/>
    <w:uiPriority w:val="39"/>
    <w:qFormat/>
    <w:rsid w:val="00DD04A3"/>
  </w:style>
  <w:style w:type="paragraph" w:styleId="40">
    <w:name w:val="toc 4"/>
    <w:basedOn w:val="a"/>
    <w:next w:val="a"/>
    <w:uiPriority w:val="39"/>
    <w:unhideWhenUsed/>
    <w:qFormat/>
    <w:rsid w:val="00DD04A3"/>
    <w:pPr>
      <w:ind w:leftChars="600" w:left="1260"/>
    </w:pPr>
  </w:style>
  <w:style w:type="paragraph" w:styleId="60">
    <w:name w:val="toc 6"/>
    <w:basedOn w:val="a"/>
    <w:next w:val="a"/>
    <w:uiPriority w:val="39"/>
    <w:unhideWhenUsed/>
    <w:qFormat/>
    <w:rsid w:val="00DD04A3"/>
    <w:pPr>
      <w:ind w:leftChars="1000" w:left="2100"/>
    </w:pPr>
  </w:style>
  <w:style w:type="paragraph" w:styleId="21">
    <w:name w:val="toc 2"/>
    <w:basedOn w:val="a"/>
    <w:next w:val="a"/>
    <w:uiPriority w:val="39"/>
    <w:qFormat/>
    <w:rsid w:val="00DD04A3"/>
    <w:pPr>
      <w:ind w:leftChars="200" w:left="420"/>
    </w:pPr>
  </w:style>
  <w:style w:type="paragraph" w:styleId="9">
    <w:name w:val="toc 9"/>
    <w:basedOn w:val="a"/>
    <w:next w:val="a"/>
    <w:uiPriority w:val="39"/>
    <w:unhideWhenUsed/>
    <w:qFormat/>
    <w:rsid w:val="00DD04A3"/>
    <w:pPr>
      <w:ind w:leftChars="1600" w:left="3360"/>
    </w:pPr>
  </w:style>
  <w:style w:type="paragraph" w:styleId="22">
    <w:name w:val="Body Text 2"/>
    <w:basedOn w:val="a"/>
    <w:link w:val="2Char0"/>
    <w:unhideWhenUsed/>
    <w:qFormat/>
    <w:rsid w:val="00DD04A3"/>
    <w:pPr>
      <w:jc w:val="center"/>
    </w:pPr>
  </w:style>
  <w:style w:type="character" w:customStyle="1" w:styleId="2Char0">
    <w:name w:val="正文文本 2 Char"/>
    <w:basedOn w:val="a0"/>
    <w:link w:val="22"/>
    <w:rsid w:val="00DD04A3"/>
    <w:rPr>
      <w:rFonts w:ascii="宋体" w:eastAsia="宋体" w:hAnsi="Times New Roman" w:cs="黑体"/>
      <w:sz w:val="24"/>
    </w:rPr>
  </w:style>
  <w:style w:type="character" w:styleId="af">
    <w:name w:val="page number"/>
    <w:basedOn w:val="a0"/>
    <w:unhideWhenUsed/>
    <w:qFormat/>
    <w:rsid w:val="00DD04A3"/>
  </w:style>
  <w:style w:type="character" w:styleId="af0">
    <w:name w:val="Hyperlink"/>
    <w:basedOn w:val="a0"/>
    <w:uiPriority w:val="99"/>
    <w:qFormat/>
    <w:rsid w:val="00DD04A3"/>
    <w:rPr>
      <w:color w:val="0000FF"/>
      <w:u w:val="single"/>
    </w:rPr>
  </w:style>
  <w:style w:type="character" w:styleId="af1">
    <w:name w:val="annotation reference"/>
    <w:basedOn w:val="a0"/>
    <w:uiPriority w:val="99"/>
    <w:unhideWhenUsed/>
    <w:qFormat/>
    <w:rsid w:val="00DD04A3"/>
    <w:rPr>
      <w:sz w:val="21"/>
      <w:szCs w:val="21"/>
    </w:rPr>
  </w:style>
  <w:style w:type="table" w:styleId="af2">
    <w:name w:val="Table Grid"/>
    <w:basedOn w:val="a1"/>
    <w:uiPriority w:val="99"/>
    <w:qFormat/>
    <w:rsid w:val="00DD04A3"/>
    <w:pPr>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占位符文本1"/>
    <w:basedOn w:val="a0"/>
    <w:uiPriority w:val="99"/>
    <w:semiHidden/>
    <w:qFormat/>
    <w:rsid w:val="00DD04A3"/>
    <w:rPr>
      <w:color w:val="808080"/>
    </w:rPr>
  </w:style>
  <w:style w:type="character" w:customStyle="1" w:styleId="Char8">
    <w:name w:val="图文字（新） Char"/>
    <w:basedOn w:val="a0"/>
    <w:link w:val="af3"/>
    <w:qFormat/>
    <w:rsid w:val="00DD04A3"/>
    <w:rPr>
      <w:rFonts w:ascii="宋体" w:eastAsia="宋体" w:hAnsi="宋体" w:cs="Times New Roman"/>
      <w:kern w:val="28"/>
      <w:szCs w:val="21"/>
    </w:rPr>
  </w:style>
  <w:style w:type="paragraph" w:customStyle="1" w:styleId="af3">
    <w:name w:val="图文字（新）"/>
    <w:basedOn w:val="a"/>
    <w:next w:val="a"/>
    <w:link w:val="Char8"/>
    <w:qFormat/>
    <w:rsid w:val="00DD04A3"/>
    <w:pPr>
      <w:autoSpaceDE w:val="0"/>
      <w:autoSpaceDN w:val="0"/>
      <w:adjustRightInd w:val="0"/>
      <w:snapToGrid w:val="0"/>
      <w:spacing w:line="240" w:lineRule="auto"/>
      <w:ind w:firstLineChars="0" w:firstLine="0"/>
      <w:jc w:val="center"/>
      <w:textAlignment w:val="baseline"/>
    </w:pPr>
    <w:rPr>
      <w:rFonts w:hAnsi="宋体" w:cs="Times New Roman"/>
      <w:kern w:val="28"/>
      <w:sz w:val="21"/>
      <w:szCs w:val="21"/>
    </w:rPr>
  </w:style>
  <w:style w:type="character" w:customStyle="1" w:styleId="Char9">
    <w:name w:val="小干正文 Char"/>
    <w:link w:val="af4"/>
    <w:qFormat/>
    <w:rsid w:val="00DD04A3"/>
    <w:rPr>
      <w:rFonts w:ascii="宋体" w:eastAsia="宋体" w:hAnsi="宋体"/>
      <w:szCs w:val="24"/>
    </w:rPr>
  </w:style>
  <w:style w:type="paragraph" w:customStyle="1" w:styleId="af4">
    <w:name w:val="小干正文"/>
    <w:basedOn w:val="aa"/>
    <w:next w:val="a"/>
    <w:link w:val="Char9"/>
    <w:qFormat/>
    <w:rsid w:val="00DD04A3"/>
    <w:pPr>
      <w:ind w:firstLine="640"/>
      <w:jc w:val="left"/>
    </w:pPr>
    <w:rPr>
      <w:rFonts w:hAnsi="宋体" w:cstheme="minorBidi"/>
      <w:sz w:val="21"/>
    </w:rPr>
  </w:style>
  <w:style w:type="character" w:customStyle="1" w:styleId="Chara">
    <w:name w:val="图表名 Char"/>
    <w:basedOn w:val="a0"/>
    <w:link w:val="af5"/>
    <w:qFormat/>
    <w:rsid w:val="00DD04A3"/>
    <w:rPr>
      <w:rFonts w:ascii="Times New Roman" w:eastAsia="宋体" w:hAnsi="Times New Roman"/>
      <w:b/>
      <w:szCs w:val="21"/>
    </w:rPr>
  </w:style>
  <w:style w:type="paragraph" w:customStyle="1" w:styleId="af5">
    <w:name w:val="图表名"/>
    <w:basedOn w:val="a"/>
    <w:next w:val="a"/>
    <w:link w:val="Chara"/>
    <w:qFormat/>
    <w:rsid w:val="00DD04A3"/>
    <w:pPr>
      <w:ind w:firstLineChars="0" w:firstLine="0"/>
      <w:jc w:val="center"/>
    </w:pPr>
    <w:rPr>
      <w:rFonts w:ascii="Times New Roman" w:cstheme="minorBidi"/>
      <w:b/>
      <w:sz w:val="21"/>
      <w:szCs w:val="21"/>
    </w:rPr>
  </w:style>
  <w:style w:type="paragraph" w:customStyle="1" w:styleId="af6">
    <w:name w:val="正文表图"/>
    <w:basedOn w:val="a"/>
    <w:qFormat/>
    <w:rsid w:val="00DD04A3"/>
    <w:pPr>
      <w:spacing w:line="240" w:lineRule="auto"/>
      <w:ind w:firstLineChars="0" w:firstLine="0"/>
      <w:jc w:val="center"/>
    </w:pPr>
    <w:rPr>
      <w:rFonts w:hAnsi="宋体" w:cs="宋体"/>
      <w:b/>
      <w:sz w:val="21"/>
      <w:szCs w:val="21"/>
    </w:rPr>
  </w:style>
  <w:style w:type="paragraph" w:customStyle="1" w:styleId="xl26">
    <w:name w:val="xl26"/>
    <w:basedOn w:val="a"/>
    <w:qFormat/>
    <w:rsid w:val="00DD04A3"/>
    <w:pPr>
      <w:widowControl/>
      <w:pBdr>
        <w:left w:val="single" w:sz="4" w:space="0" w:color="auto"/>
      </w:pBdr>
      <w:spacing w:before="100" w:beforeAutospacing="1" w:after="100" w:afterAutospacing="1" w:line="240" w:lineRule="auto"/>
      <w:ind w:firstLineChars="0" w:firstLine="0"/>
      <w:jc w:val="center"/>
    </w:pPr>
    <w:rPr>
      <w:rFonts w:hAnsi="宋体" w:cs="宋体"/>
      <w:kern w:val="0"/>
      <w:szCs w:val="24"/>
    </w:rPr>
  </w:style>
  <w:style w:type="paragraph" w:customStyle="1" w:styleId="CharCharCharCharCharCharChar">
    <w:name w:val="Char Char Char Char Char Char Char"/>
    <w:basedOn w:val="ad"/>
    <w:qFormat/>
    <w:rsid w:val="00DD04A3"/>
    <w:pPr>
      <w:shd w:val="clear" w:color="auto" w:fill="000080"/>
      <w:adjustRightInd w:val="0"/>
      <w:spacing w:line="460" w:lineRule="exact"/>
      <w:jc w:val="left"/>
      <w:outlineLvl w:val="3"/>
    </w:pPr>
    <w:rPr>
      <w:rFonts w:ascii="Times New Roman" w:cs="Times New Roman"/>
      <w:sz w:val="21"/>
      <w:szCs w:val="20"/>
    </w:rPr>
  </w:style>
  <w:style w:type="paragraph" w:customStyle="1" w:styleId="12">
    <w:name w:val="列出段落1"/>
    <w:basedOn w:val="a"/>
    <w:uiPriority w:val="34"/>
    <w:qFormat/>
    <w:rsid w:val="00DD04A3"/>
    <w:pPr>
      <w:ind w:firstLine="420"/>
    </w:pPr>
  </w:style>
  <w:style w:type="paragraph" w:customStyle="1" w:styleId="TOC1">
    <w:name w:val="TOC 标题1"/>
    <w:basedOn w:val="1"/>
    <w:next w:val="a"/>
    <w:uiPriority w:val="39"/>
    <w:unhideWhenUsed/>
    <w:qFormat/>
    <w:rsid w:val="00DD04A3"/>
    <w:pPr>
      <w:widowControl/>
      <w:spacing w:before="480" w:after="0" w:line="276" w:lineRule="auto"/>
      <w:ind w:firstLineChars="0" w:firstLine="0"/>
      <w:jc w:val="left"/>
      <w:outlineLvl w:val="9"/>
    </w:pPr>
    <w:rPr>
      <w:rFonts w:ascii="Cambria" w:hAnsi="Cambria"/>
      <w:color w:val="365F90"/>
      <w:kern w:val="0"/>
      <w:sz w:val="28"/>
      <w:szCs w:val="28"/>
    </w:rPr>
  </w:style>
  <w:style w:type="paragraph" w:customStyle="1" w:styleId="YS07">
    <w:name w:val="YS07正文"/>
    <w:basedOn w:val="a"/>
    <w:qFormat/>
    <w:rsid w:val="00DD04A3"/>
    <w:rPr>
      <w:rFonts w:hAnsi="Calibri"/>
    </w:rPr>
  </w:style>
  <w:style w:type="paragraph" w:customStyle="1" w:styleId="af7">
    <w:name w:val="小干图表"/>
    <w:basedOn w:val="a"/>
    <w:link w:val="Charb"/>
    <w:qFormat/>
    <w:rsid w:val="00DD04A3"/>
    <w:pPr>
      <w:widowControl/>
      <w:ind w:firstLineChars="0" w:firstLine="0"/>
      <w:jc w:val="center"/>
    </w:pPr>
    <w:rPr>
      <w:rFonts w:ascii="Times New Roman" w:cs="宋体"/>
      <w:b/>
      <w:bCs/>
      <w:kern w:val="0"/>
      <w:sz w:val="21"/>
      <w:szCs w:val="21"/>
    </w:rPr>
  </w:style>
  <w:style w:type="paragraph" w:customStyle="1" w:styleId="aa0">
    <w:name w:val="aa"/>
    <w:basedOn w:val="a"/>
    <w:qFormat/>
    <w:rsid w:val="00DD04A3"/>
    <w:pPr>
      <w:ind w:firstLineChars="0" w:firstLine="0"/>
    </w:pPr>
    <w:rPr>
      <w:rFonts w:cs="Times New Roman"/>
      <w:szCs w:val="24"/>
    </w:rPr>
  </w:style>
  <w:style w:type="table" w:customStyle="1" w:styleId="13">
    <w:name w:val="网格型1"/>
    <w:basedOn w:val="a1"/>
    <w:qFormat/>
    <w:rsid w:val="00DD04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7">
    <w:name w:val="Style37"/>
    <w:basedOn w:val="a"/>
    <w:qFormat/>
    <w:rsid w:val="00DD04A3"/>
    <w:pPr>
      <w:adjustRightInd w:val="0"/>
      <w:spacing w:line="374" w:lineRule="exact"/>
      <w:ind w:firstLineChars="0" w:firstLine="0"/>
      <w:jc w:val="left"/>
    </w:pPr>
    <w:rPr>
      <w:rFonts w:ascii="黑体" w:eastAsia="黑体" w:cs="Times New Roman"/>
      <w:kern w:val="0"/>
      <w:szCs w:val="24"/>
    </w:rPr>
  </w:style>
  <w:style w:type="paragraph" w:customStyle="1" w:styleId="23">
    <w:name w:val="列出段落2"/>
    <w:basedOn w:val="a"/>
    <w:uiPriority w:val="34"/>
    <w:qFormat/>
    <w:rsid w:val="00DD04A3"/>
    <w:pPr>
      <w:spacing w:line="240" w:lineRule="auto"/>
      <w:ind w:firstLine="420"/>
    </w:pPr>
    <w:rPr>
      <w:rFonts w:ascii="Calibri" w:hAnsi="Calibri" w:cs="Times New Roman"/>
      <w:sz w:val="21"/>
    </w:rPr>
  </w:style>
  <w:style w:type="paragraph" w:customStyle="1" w:styleId="af8">
    <w:name w:val="小干图名&amp;表名"/>
    <w:basedOn w:val="a"/>
    <w:qFormat/>
    <w:rsid w:val="00DD04A3"/>
    <w:pPr>
      <w:widowControl/>
      <w:ind w:firstLineChars="0" w:firstLine="0"/>
      <w:jc w:val="center"/>
    </w:pPr>
    <w:rPr>
      <w:rFonts w:ascii="Times New Roman" w:cs="Times New Roman"/>
      <w:b/>
      <w:kern w:val="0"/>
      <w:sz w:val="21"/>
    </w:rPr>
  </w:style>
  <w:style w:type="paragraph" w:customStyle="1" w:styleId="af9">
    <w:name w:val="小干表内"/>
    <w:basedOn w:val="a"/>
    <w:link w:val="Charc"/>
    <w:qFormat/>
    <w:rsid w:val="00DD04A3"/>
    <w:pPr>
      <w:spacing w:line="240" w:lineRule="auto"/>
      <w:ind w:firstLineChars="0" w:firstLine="0"/>
      <w:jc w:val="left"/>
    </w:pPr>
    <w:rPr>
      <w:rFonts w:hAnsi="宋体" w:cs="Times New Roman"/>
      <w:sz w:val="21"/>
    </w:rPr>
  </w:style>
  <w:style w:type="character" w:customStyle="1" w:styleId="Charc">
    <w:name w:val="小干表内 Char"/>
    <w:link w:val="af9"/>
    <w:qFormat/>
    <w:rsid w:val="00DD04A3"/>
    <w:rPr>
      <w:rFonts w:ascii="宋体" w:eastAsia="宋体" w:hAnsi="宋体" w:cs="Times New Roman"/>
    </w:rPr>
  </w:style>
  <w:style w:type="paragraph" w:customStyle="1" w:styleId="GG">
    <w:name w:val="GG正文"/>
    <w:basedOn w:val="a"/>
    <w:qFormat/>
    <w:rsid w:val="00DD04A3"/>
    <w:pPr>
      <w:spacing w:line="460" w:lineRule="exact"/>
    </w:pPr>
    <w:rPr>
      <w:rFonts w:ascii="仿宋_GB2312" w:eastAsia="仿宋_GB2312" w:hAnsi="仿宋_GB2312"/>
      <w:b/>
      <w:kern w:val="28"/>
      <w:sz w:val="28"/>
      <w:szCs w:val="21"/>
    </w:rPr>
  </w:style>
  <w:style w:type="paragraph" w:customStyle="1" w:styleId="afa">
    <w:name w:val="首行缩进(正文)"/>
    <w:basedOn w:val="a"/>
    <w:qFormat/>
    <w:rsid w:val="00DD04A3"/>
    <w:pPr>
      <w:adjustRightInd w:val="0"/>
      <w:snapToGrid w:val="0"/>
      <w:spacing w:line="460" w:lineRule="exact"/>
      <w:ind w:firstLine="480"/>
    </w:pPr>
    <w:rPr>
      <w:rFonts w:cs="Times New Roman"/>
      <w:lang w:val="en-GB"/>
    </w:rPr>
  </w:style>
  <w:style w:type="paragraph" w:customStyle="1" w:styleId="Style1">
    <w:name w:val="_Style 1"/>
    <w:basedOn w:val="a"/>
    <w:uiPriority w:val="34"/>
    <w:qFormat/>
    <w:rsid w:val="00DD04A3"/>
    <w:pPr>
      <w:ind w:firstLine="420"/>
    </w:pPr>
    <w:rPr>
      <w:rFonts w:ascii="Calibri" w:hAnsi="Calibri"/>
    </w:rPr>
  </w:style>
  <w:style w:type="character" w:customStyle="1" w:styleId="font11">
    <w:name w:val="font11"/>
    <w:basedOn w:val="a0"/>
    <w:qFormat/>
    <w:rsid w:val="00DD04A3"/>
    <w:rPr>
      <w:rFonts w:ascii="宋体" w:eastAsia="宋体" w:hAnsi="宋体" w:cs="宋体" w:hint="eastAsia"/>
      <w:color w:val="000000"/>
      <w:sz w:val="21"/>
      <w:szCs w:val="21"/>
      <w:u w:val="none"/>
    </w:rPr>
  </w:style>
  <w:style w:type="character" w:customStyle="1" w:styleId="font01">
    <w:name w:val="font01"/>
    <w:basedOn w:val="a0"/>
    <w:qFormat/>
    <w:rsid w:val="00DD04A3"/>
    <w:rPr>
      <w:rFonts w:ascii="宋体" w:eastAsia="宋体" w:hAnsi="宋体" w:cs="宋体" w:hint="eastAsia"/>
      <w:color w:val="000000"/>
      <w:sz w:val="21"/>
      <w:szCs w:val="21"/>
      <w:u w:val="none"/>
      <w:vertAlign w:val="superscript"/>
    </w:rPr>
  </w:style>
  <w:style w:type="paragraph" w:customStyle="1" w:styleId="afb">
    <w:name w:val="列表标题"/>
    <w:basedOn w:val="a"/>
    <w:next w:val="a"/>
    <w:uiPriority w:val="1"/>
    <w:qFormat/>
    <w:rsid w:val="00DD04A3"/>
    <w:pPr>
      <w:keepNext/>
      <w:spacing w:line="520" w:lineRule="exact"/>
      <w:ind w:firstLineChars="0" w:firstLine="0"/>
      <w:jc w:val="center"/>
    </w:pPr>
    <w:rPr>
      <w:rFonts w:ascii="黑体" w:eastAsia="黑体" w:hAnsi="黑体" w:cs="Times New Roman"/>
      <w:szCs w:val="24"/>
    </w:rPr>
  </w:style>
  <w:style w:type="paragraph" w:customStyle="1" w:styleId="afc">
    <w:name w:val="图片"/>
    <w:basedOn w:val="a"/>
    <w:next w:val="afd"/>
    <w:qFormat/>
    <w:rsid w:val="00DD04A3"/>
    <w:pPr>
      <w:keepNext/>
      <w:spacing w:line="240" w:lineRule="auto"/>
      <w:ind w:firstLineChars="0" w:firstLine="0"/>
      <w:jc w:val="center"/>
    </w:pPr>
    <w:rPr>
      <w:rFonts w:ascii="Times New Roman" w:cs="Times New Roman"/>
      <w:szCs w:val="24"/>
    </w:rPr>
  </w:style>
  <w:style w:type="paragraph" w:customStyle="1" w:styleId="afd">
    <w:name w:val="图片标题"/>
    <w:basedOn w:val="a"/>
    <w:next w:val="a"/>
    <w:qFormat/>
    <w:rsid w:val="00DD04A3"/>
    <w:pPr>
      <w:spacing w:line="288" w:lineRule="auto"/>
      <w:ind w:firstLineChars="0" w:firstLine="0"/>
      <w:jc w:val="center"/>
    </w:pPr>
    <w:rPr>
      <w:rFonts w:ascii="黑体" w:eastAsia="黑体" w:hAnsi="黑体" w:cs="Times New Roman"/>
      <w:szCs w:val="24"/>
    </w:rPr>
  </w:style>
  <w:style w:type="paragraph" w:customStyle="1" w:styleId="afe">
    <w:name w:val="宋体居中"/>
    <w:next w:val="a"/>
    <w:qFormat/>
    <w:rsid w:val="00DD04A3"/>
    <w:pPr>
      <w:jc w:val="center"/>
    </w:pPr>
    <w:rPr>
      <w:rFonts w:ascii="Times New Roman" w:eastAsia="宋体" w:hAnsi="Times New Roman" w:cs="宋体"/>
      <w:color w:val="FF0000"/>
      <w:kern w:val="0"/>
      <w:sz w:val="24"/>
    </w:rPr>
  </w:style>
  <w:style w:type="paragraph" w:customStyle="1" w:styleId="YS">
    <w:name w:val="YS图表表头"/>
    <w:basedOn w:val="YS07"/>
    <w:qFormat/>
    <w:rsid w:val="00DD04A3"/>
    <w:pPr>
      <w:widowControl/>
      <w:ind w:firstLineChars="0" w:firstLine="0"/>
      <w:jc w:val="center"/>
    </w:pPr>
    <w:rPr>
      <w:rFonts w:ascii="Times New Roman" w:hAnsi="Times New Roman" w:cs="Times New Roman"/>
      <w:b/>
      <w:kern w:val="0"/>
      <w:sz w:val="21"/>
      <w:szCs w:val="20"/>
    </w:rPr>
  </w:style>
  <w:style w:type="paragraph" w:customStyle="1" w:styleId="YS0">
    <w:name w:val="YS图表标题"/>
    <w:basedOn w:val="a"/>
    <w:qFormat/>
    <w:rsid w:val="00DD04A3"/>
    <w:pPr>
      <w:widowControl/>
      <w:jc w:val="center"/>
    </w:pPr>
    <w:rPr>
      <w:rFonts w:ascii="Times New Roman" w:cs="宋体"/>
      <w:b/>
      <w:kern w:val="0"/>
    </w:rPr>
  </w:style>
  <w:style w:type="paragraph" w:customStyle="1" w:styleId="aff">
    <w:name w:val="标书"/>
    <w:basedOn w:val="a"/>
    <w:qFormat/>
    <w:rsid w:val="00DD04A3"/>
    <w:pPr>
      <w:adjustRightInd w:val="0"/>
      <w:snapToGrid w:val="0"/>
      <w:spacing w:line="500" w:lineRule="atLeast"/>
      <w:jc w:val="left"/>
    </w:pPr>
    <w:rPr>
      <w:rFonts w:ascii="仿宋_GB2312" w:eastAsia="仿宋_GB2312" w:hAnsi="华文细黑"/>
      <w:sz w:val="30"/>
    </w:rPr>
  </w:style>
  <w:style w:type="paragraph" w:customStyle="1" w:styleId="0012">
    <w:name w:val="样式 正文001 + 首行缩进:  2 字符"/>
    <w:basedOn w:val="a"/>
    <w:uiPriority w:val="99"/>
    <w:qFormat/>
    <w:rsid w:val="00DD04A3"/>
    <w:pPr>
      <w:spacing w:line="500" w:lineRule="exact"/>
    </w:pPr>
    <w:rPr>
      <w:rFonts w:cs="宋体"/>
    </w:rPr>
  </w:style>
  <w:style w:type="paragraph" w:customStyle="1" w:styleId="GB231208515">
    <w:name w:val="样式 仿宋_GB2312 小四 首行缩进:  0.85 厘米 行距: 1.5 倍行距"/>
    <w:basedOn w:val="a"/>
    <w:qFormat/>
    <w:rsid w:val="00DD04A3"/>
    <w:pPr>
      <w:ind w:firstLine="482"/>
    </w:pPr>
    <w:rPr>
      <w:rFonts w:ascii="仿宋_GB2312" w:eastAsia="仿宋_GB2312" w:hAnsi="仿宋_GB2312" w:cs="宋体"/>
      <w:kern w:val="0"/>
      <w:szCs w:val="20"/>
    </w:rPr>
  </w:style>
  <w:style w:type="paragraph" w:customStyle="1" w:styleId="22CharCharCharCharCharCharChar2CharCharC1">
    <w:name w:val="样式 标题 2标题 2 Char Char Char Char Char Char Char标题 2 Char Char C...1"/>
    <w:basedOn w:val="2"/>
    <w:qFormat/>
    <w:rsid w:val="00DD04A3"/>
    <w:pPr>
      <w:keepNext w:val="0"/>
      <w:keepLines w:val="0"/>
      <w:topLinePunct/>
      <w:ind w:firstLineChars="200" w:firstLine="482"/>
    </w:pPr>
    <w:rPr>
      <w:rFonts w:ascii="仿宋_GB2312" w:eastAsia="仿宋_GB2312" w:cs="宋体"/>
      <w:szCs w:val="20"/>
    </w:rPr>
  </w:style>
  <w:style w:type="paragraph" w:customStyle="1" w:styleId="33Char31CharCharCharCharCharCharCharChar1">
    <w:name w:val="样式 样式 标题 3标题 3 Char标题 31 Char Char Char Char Char Char Char Char...1"/>
    <w:basedOn w:val="33Char31CharCharCharCharCharCharCharChar10"/>
    <w:qFormat/>
    <w:rsid w:val="00DD04A3"/>
    <w:pPr>
      <w:ind w:firstLineChars="200" w:firstLine="482"/>
      <w:jc w:val="both"/>
    </w:pPr>
  </w:style>
  <w:style w:type="paragraph" w:customStyle="1" w:styleId="33Char31CharCharCharCharCharCharCharChar10">
    <w:name w:val="样式 标题 3标题 3 Char标题 31 Char Char Char Char Char Char Char Char ...1"/>
    <w:basedOn w:val="3"/>
    <w:qFormat/>
    <w:rsid w:val="00DD04A3"/>
    <w:pPr>
      <w:keepNext w:val="0"/>
      <w:keepLines w:val="0"/>
      <w:topLinePunct/>
      <w:jc w:val="center"/>
    </w:pPr>
    <w:rPr>
      <w:rFonts w:ascii="仿宋_GB2312" w:eastAsia="仿宋_GB2312" w:cs="宋体"/>
      <w:szCs w:val="20"/>
    </w:rPr>
  </w:style>
  <w:style w:type="paragraph" w:customStyle="1" w:styleId="32">
    <w:name w:val="样式3"/>
    <w:basedOn w:val="a"/>
    <w:next w:val="6"/>
    <w:semiHidden/>
    <w:qFormat/>
    <w:rsid w:val="00DD04A3"/>
    <w:pPr>
      <w:adjustRightInd w:val="0"/>
    </w:pPr>
  </w:style>
  <w:style w:type="paragraph" w:customStyle="1" w:styleId="CharCharCharCharCharCharCharChar1">
    <w:name w:val="样式 纯文本普通文字 Char纯文本 Char Char Char纯文本 Char Char Char Char纯文本 ...1"/>
    <w:basedOn w:val="a5"/>
    <w:qFormat/>
    <w:rsid w:val="00DD04A3"/>
    <w:pPr>
      <w:spacing w:line="500" w:lineRule="exact"/>
      <w:ind w:firstLine="560"/>
    </w:pPr>
    <w:rPr>
      <w:rFonts w:hAnsi="宋体" w:cs="宋体"/>
      <w:sz w:val="28"/>
    </w:rPr>
  </w:style>
  <w:style w:type="paragraph" w:customStyle="1" w:styleId="14">
    <w:name w:val="纯文本1"/>
    <w:basedOn w:val="a"/>
    <w:uiPriority w:val="99"/>
    <w:qFormat/>
    <w:rsid w:val="00DD04A3"/>
    <w:pPr>
      <w:adjustRightInd w:val="0"/>
      <w:textAlignment w:val="baseline"/>
    </w:pPr>
    <w:rPr>
      <w:rFonts w:eastAsia="仿宋_GB2312" w:hAnsi="Courier New"/>
      <w:sz w:val="28"/>
      <w:szCs w:val="20"/>
    </w:rPr>
  </w:style>
  <w:style w:type="paragraph" w:customStyle="1" w:styleId="15">
    <w:name w:val="样式1"/>
    <w:basedOn w:val="a"/>
    <w:uiPriority w:val="99"/>
    <w:qFormat/>
    <w:rsid w:val="00DD04A3"/>
    <w:pPr>
      <w:ind w:firstLine="560"/>
    </w:pPr>
    <w:rPr>
      <w:sz w:val="28"/>
      <w:szCs w:val="28"/>
    </w:rPr>
  </w:style>
  <w:style w:type="paragraph" w:customStyle="1" w:styleId="51">
    <w:name w:val="样式5"/>
    <w:basedOn w:val="a"/>
    <w:uiPriority w:val="99"/>
    <w:qFormat/>
    <w:rsid w:val="00DD04A3"/>
    <w:pPr>
      <w:snapToGrid w:val="0"/>
      <w:spacing w:line="240" w:lineRule="auto"/>
      <w:ind w:firstLineChars="0" w:firstLine="0"/>
      <w:jc w:val="center"/>
    </w:pPr>
    <w:rPr>
      <w:sz w:val="18"/>
    </w:rPr>
  </w:style>
  <w:style w:type="paragraph" w:customStyle="1" w:styleId="aff0">
    <w:name w:val="表格居中"/>
    <w:next w:val="a"/>
    <w:qFormat/>
    <w:rsid w:val="00DD04A3"/>
    <w:pPr>
      <w:adjustRightInd w:val="0"/>
      <w:snapToGrid w:val="0"/>
      <w:jc w:val="center"/>
    </w:pPr>
    <w:rPr>
      <w:rFonts w:ascii="宋体" w:eastAsia="宋体" w:hAnsi="宋体" w:cs="Times New Roman"/>
      <w:kern w:val="0"/>
      <w:szCs w:val="21"/>
    </w:rPr>
  </w:style>
  <w:style w:type="paragraph" w:customStyle="1" w:styleId="4zw">
    <w:name w:val="4zw"/>
    <w:basedOn w:val="a"/>
    <w:qFormat/>
    <w:rsid w:val="00DD04A3"/>
    <w:pPr>
      <w:ind w:firstLine="480"/>
      <w:jc w:val="left"/>
    </w:pPr>
  </w:style>
  <w:style w:type="paragraph" w:customStyle="1" w:styleId="5zwbg">
    <w:name w:val="5zwbg"/>
    <w:basedOn w:val="4zw"/>
    <w:qFormat/>
    <w:rsid w:val="00DD04A3"/>
    <w:pPr>
      <w:spacing w:line="312" w:lineRule="auto"/>
      <w:ind w:firstLineChars="0" w:firstLine="0"/>
      <w:jc w:val="center"/>
    </w:pPr>
    <w:rPr>
      <w:kern w:val="0"/>
      <w:sz w:val="21"/>
      <w:szCs w:val="21"/>
    </w:rPr>
  </w:style>
  <w:style w:type="paragraph" w:customStyle="1" w:styleId="aff1">
    <w:name w:val="小干二级"/>
    <w:basedOn w:val="aff2"/>
    <w:qFormat/>
    <w:rsid w:val="00DD04A3"/>
    <w:pPr>
      <w:outlineLvl w:val="1"/>
    </w:pPr>
    <w:rPr>
      <w:rFonts w:hAnsi="宋体"/>
      <w:sz w:val="24"/>
      <w:szCs w:val="24"/>
    </w:rPr>
  </w:style>
  <w:style w:type="paragraph" w:customStyle="1" w:styleId="aff2">
    <w:name w:val="小干一级"/>
    <w:basedOn w:val="1"/>
    <w:qFormat/>
    <w:rsid w:val="00DD04A3"/>
    <w:pPr>
      <w:keepNext w:val="0"/>
      <w:keepLines w:val="0"/>
      <w:spacing w:before="0" w:after="0" w:line="360" w:lineRule="auto"/>
      <w:ind w:firstLineChars="0" w:firstLine="0"/>
    </w:pPr>
    <w:rPr>
      <w:sz w:val="28"/>
    </w:rPr>
  </w:style>
  <w:style w:type="paragraph" w:customStyle="1" w:styleId="aff3">
    <w:name w:val="小干三级"/>
    <w:basedOn w:val="aff2"/>
    <w:qFormat/>
    <w:rsid w:val="00DD04A3"/>
    <w:pPr>
      <w:outlineLvl w:val="2"/>
    </w:pPr>
    <w:rPr>
      <w:rFonts w:hAnsi="宋体"/>
      <w:sz w:val="24"/>
      <w:szCs w:val="24"/>
    </w:rPr>
  </w:style>
  <w:style w:type="paragraph" w:customStyle="1" w:styleId="k2">
    <w:name w:val="样式 k 正文 + 首行缩进:  2 字符"/>
    <w:basedOn w:val="a"/>
    <w:qFormat/>
    <w:rsid w:val="00DD04A3"/>
    <w:pPr>
      <w:ind w:firstLine="480"/>
    </w:pPr>
    <w:rPr>
      <w:rFonts w:ascii="Times New Roman" w:cs="宋体"/>
      <w:szCs w:val="20"/>
    </w:rPr>
  </w:style>
  <w:style w:type="character" w:customStyle="1" w:styleId="Charb">
    <w:name w:val="小干图表 Char"/>
    <w:link w:val="af7"/>
    <w:qFormat/>
    <w:rsid w:val="00DD04A3"/>
    <w:rPr>
      <w:rFonts w:ascii="Times New Roman" w:eastAsia="宋体" w:hAnsi="Times New Roman" w:cs="宋体"/>
      <w:b/>
      <w:bCs/>
      <w:kern w:val="0"/>
      <w:szCs w:val="21"/>
    </w:rPr>
  </w:style>
  <w:style w:type="paragraph" w:customStyle="1" w:styleId="aff4">
    <w:name w:val="小干四级"/>
    <w:basedOn w:val="3"/>
    <w:next w:val="a"/>
    <w:qFormat/>
    <w:rsid w:val="00DD04A3"/>
    <w:pPr>
      <w:outlineLvl w:val="3"/>
    </w:pPr>
    <w:rPr>
      <w:rFonts w:hAnsi="宋体"/>
    </w:rPr>
  </w:style>
  <w:style w:type="paragraph" w:customStyle="1" w:styleId="k">
    <w:name w:val="k 正文"/>
    <w:basedOn w:val="a"/>
    <w:qFormat/>
    <w:rsid w:val="00DD04A3"/>
    <w:rPr>
      <w:rFonts w:ascii="Times New Roman" w:cs="Times New Roman"/>
    </w:rPr>
  </w:style>
  <w:style w:type="paragraph" w:customStyle="1" w:styleId="Style34">
    <w:name w:val="_Style 34"/>
    <w:basedOn w:val="a"/>
    <w:next w:val="22"/>
    <w:qFormat/>
    <w:rsid w:val="00DD04A3"/>
    <w:pPr>
      <w:spacing w:line="240" w:lineRule="exact"/>
    </w:pPr>
    <w:rPr>
      <w:rFonts w:ascii="Times New Roman" w:cs="Times New Roman"/>
      <w:sz w:val="18"/>
      <w:szCs w:val="20"/>
    </w:rPr>
  </w:style>
  <w:style w:type="character" w:customStyle="1" w:styleId="textcontents">
    <w:name w:val="textcontents"/>
    <w:basedOn w:val="a0"/>
    <w:qFormat/>
    <w:rsid w:val="00DD0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3667</Words>
  <Characters>20908</Characters>
  <Application>Microsoft Office Word</Application>
  <DocSecurity>0</DocSecurity>
  <Lines>174</Lines>
  <Paragraphs>49</Paragraphs>
  <ScaleCrop>false</ScaleCrop>
  <Company>微软中国</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2021-11-18T07:14:00Z</dcterms:created>
  <dcterms:modified xsi:type="dcterms:W3CDTF">2021-11-18T07:21:00Z</dcterms:modified>
</cp:coreProperties>
</file>