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  <w:t>国家外汇管理局天台县支局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  <w:t>2023年政府信息公开工作年度报告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/>
          <w:color w:val="000000"/>
          <w:kern w:val="0"/>
          <w:sz w:val="30"/>
          <w:szCs w:val="30"/>
        </w:rPr>
        <w:t>202</w:t>
      </w:r>
      <w:r>
        <w:rPr>
          <w:rFonts w:hint="eastAsia" w:ascii="宋体" w:hAnsi="宋体"/>
          <w:color w:val="000000"/>
          <w:kern w:val="0"/>
          <w:sz w:val="30"/>
          <w:szCs w:val="30"/>
        </w:rPr>
        <w:t>3</w:t>
      </w:r>
      <w:r>
        <w:rPr>
          <w:rFonts w:ascii="宋体" w:hAnsi="宋体"/>
          <w:color w:val="000000"/>
          <w:kern w:val="0"/>
          <w:sz w:val="30"/>
          <w:szCs w:val="30"/>
        </w:rPr>
        <w:t>年，国家外汇管理局天台县支局全面贯彻落实党的十九大精神，以习近平新时代中国特色社会主义思想为指导，认真落实《</w:t>
      </w:r>
      <w:r>
        <w:rPr>
          <w:rFonts w:hint="eastAsia" w:ascii="宋体" w:hAnsi="宋体"/>
          <w:color w:val="000000"/>
          <w:kern w:val="0"/>
          <w:sz w:val="30"/>
          <w:szCs w:val="30"/>
        </w:rPr>
        <w:t>外汇管理</w:t>
      </w:r>
      <w:r>
        <w:rPr>
          <w:rFonts w:ascii="宋体" w:hAnsi="宋体"/>
          <w:color w:val="000000"/>
          <w:kern w:val="0"/>
          <w:sz w:val="30"/>
          <w:szCs w:val="30"/>
        </w:rPr>
        <w:t>条例》以及全面推进政务公开工作的系列部署，按照《政务公开工作要点》的具体要求，加大信息公开力度，及时、准确、全面公开公众普遍关心、涉及切身利益的政府信息，不断提升政务公开工作实效。建立健全政府信息公开领导小组，积极落实政府信息公开联络员制度，根据人事及岗位变动调整政府信息公开领导小组成员、政府信息公开工作人员及政府信息公开联络员。修订和完善拟对外公开事项审批表，不断优化信息公开工作程序，对履职过程中获取的信息严格按照相关规章制度要求执行，依法依规明确公开属性，做好保密审核，保证政府信息公开工作高效运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二、主动公开政府信息情况</w:t>
      </w:r>
    </w:p>
    <w:tbl>
      <w:tblPr>
        <w:tblStyle w:val="4"/>
        <w:tblW w:w="16565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7"/>
        <w:gridCol w:w="2110"/>
        <w:gridCol w:w="1566"/>
        <w:gridCol w:w="1881"/>
        <w:gridCol w:w="3114"/>
        <w:gridCol w:w="1872"/>
        <w:gridCol w:w="20"/>
        <w:gridCol w:w="1267"/>
        <w:gridCol w:w="1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第二十条第（一）项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信息内容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本年制发件数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现行有效件数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规章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hint="eastAsia" w:ascii="Times New Roman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hint="eastAsia" w:ascii="Times New Roman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hint="eastAsia" w:ascii="Times New Roman"/>
                <w:color w:val="000000"/>
                <w:sz w:val="20"/>
              </w:rPr>
              <w:t>0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规范性文件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hint="eastAsia" w:ascii="Times New Roman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hint="eastAsia" w:ascii="Times New Roman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hint="eastAsia" w:ascii="Times New Roman"/>
                <w:color w:val="000000"/>
                <w:sz w:val="20"/>
              </w:rPr>
              <w:t>0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第二十条第（五）项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信息内容</w:t>
            </w:r>
          </w:p>
        </w:tc>
        <w:tc>
          <w:tcPr>
            <w:tcW w:w="5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本年处理决定数量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行政许可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hint="eastAsia" w:ascii="Times New Roman"/>
                <w:color w:val="000000"/>
                <w:sz w:val="20"/>
              </w:rPr>
              <w:t>130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第二十条第（六）项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信息内容</w:t>
            </w:r>
          </w:p>
        </w:tc>
        <w:tc>
          <w:tcPr>
            <w:tcW w:w="5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本年处理决定数量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行政处罚</w:t>
            </w:r>
          </w:p>
        </w:tc>
        <w:tc>
          <w:tcPr>
            <w:tcW w:w="5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hint="eastAsia" w:ascii="Times New Roman"/>
                <w:color w:val="000000"/>
                <w:sz w:val="20"/>
              </w:rPr>
              <w:t>1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行政强制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hint="eastAsia" w:ascii="Times New Roman"/>
                <w:color w:val="000000"/>
                <w:sz w:val="20"/>
              </w:rPr>
              <w:t>0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第二十条第（八）项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信息内容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本年收费金额（单位：万元）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textAlignment w:val="auto"/>
            </w:pPr>
            <w:r>
              <w:rPr>
                <w:rFonts w:ascii="Times New Roman"/>
                <w:color w:val="000000"/>
                <w:sz w:val="20"/>
              </w:rPr>
              <w:t>行政事业性收费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</w:pPr>
            <w:r>
              <w:rPr>
                <w:rFonts w:hint="eastAsia" w:ascii="Times New Roman"/>
                <w:color w:val="000000"/>
                <w:sz w:val="20"/>
              </w:rPr>
              <w:t>0</w:t>
            </w:r>
          </w:p>
        </w:tc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24"/>
          <w:szCs w:val="30"/>
        </w:rPr>
        <w:t> 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三、收到和处理政府信息公开申请情况</w:t>
      </w:r>
    </w:p>
    <w:tbl>
      <w:tblPr>
        <w:tblStyle w:val="4"/>
        <w:tblW w:w="854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850"/>
        <w:gridCol w:w="1886"/>
        <w:gridCol w:w="760"/>
        <w:gridCol w:w="710"/>
        <w:gridCol w:w="710"/>
        <w:gridCol w:w="760"/>
        <w:gridCol w:w="898"/>
        <w:gridCol w:w="672"/>
        <w:gridCol w:w="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7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7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7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7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7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7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四、政府信息公开行政复议、行政诉讼情况</w:t>
      </w:r>
    </w:p>
    <w:tbl>
      <w:tblPr>
        <w:tblStyle w:val="4"/>
        <w:tblW w:w="854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5"/>
        <w:gridCol w:w="565"/>
        <w:gridCol w:w="565"/>
        <w:gridCol w:w="625"/>
        <w:gridCol w:w="529"/>
        <w:gridCol w:w="566"/>
        <w:gridCol w:w="566"/>
        <w:gridCol w:w="566"/>
        <w:gridCol w:w="578"/>
        <w:gridCol w:w="566"/>
        <w:gridCol w:w="566"/>
        <w:gridCol w:w="566"/>
        <w:gridCol w:w="566"/>
        <w:gridCol w:w="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59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2023年，国家外汇管理局天台县支局政府信息公开工作取得了一定成效，但也存在一些问题和不足，需要在下一步工作中加以改进。比如，相关配套制度还不够完善、公开意识有待进一步增强、宣传力度不够等。对此，支局将加大对政府信息公开工作的重视程度，继续规范和深入推进政府信息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六、其他需要报告的事项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right="600" w:firstLine="640"/>
        <w:jc w:val="left"/>
        <w:textAlignment w:val="auto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2023年度，我支局未收取政府信息依申请处理</w:t>
      </w:r>
      <w:r>
        <w:rPr>
          <w:rFonts w:hint="eastAsia" w:ascii="仿宋_GB2312" w:hAnsi="仿宋_GB2312"/>
          <w:sz w:val="32"/>
          <w:szCs w:val="32"/>
          <w:lang w:eastAsia="zh-CN"/>
        </w:rPr>
        <w:t>费</w:t>
      </w:r>
      <w:r>
        <w:rPr>
          <w:rFonts w:ascii="仿宋_GB2312" w:hAnsi="仿宋_GB2312"/>
          <w:sz w:val="32"/>
          <w:szCs w:val="32"/>
        </w:rPr>
        <w:t>用。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ascii="宋体" w:hAnsi="宋体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ViMTRhZDM4ZjY0YjgwODNjOTk1MmRjOGMxOTI5ODgifQ=="/>
  </w:docVars>
  <w:rsids>
    <w:rsidRoot w:val="00627848"/>
    <w:rsid w:val="001534E3"/>
    <w:rsid w:val="001D6E97"/>
    <w:rsid w:val="0039058B"/>
    <w:rsid w:val="004F4FC3"/>
    <w:rsid w:val="00627848"/>
    <w:rsid w:val="00722407"/>
    <w:rsid w:val="007524B8"/>
    <w:rsid w:val="009764EC"/>
    <w:rsid w:val="00A560E9"/>
    <w:rsid w:val="00B848C2"/>
    <w:rsid w:val="00C65CA1"/>
    <w:rsid w:val="00D45C26"/>
    <w:rsid w:val="00F24FD2"/>
    <w:rsid w:val="09E44ABB"/>
    <w:rsid w:val="35B07041"/>
    <w:rsid w:val="461F74EC"/>
    <w:rsid w:val="731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276</Words>
  <Characters>1574</Characters>
  <Lines>13</Lines>
  <Paragraphs>3</Paragraphs>
  <TotalTime>1</TotalTime>
  <ScaleCrop>false</ScaleCrop>
  <LinksUpToDate>false</LinksUpToDate>
  <CharactersWithSpaces>1847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2021-01-08T02:56:00Z</dcterms:created>
  <dc:creator>微软用户</dc:creator>
  <cp:lastModifiedBy>猫的树</cp:lastModifiedBy>
  <cp:lastPrinted>2024-01-24T08:55:00Z</cp:lastPrinted>
  <dcterms:modified xsi:type="dcterms:W3CDTF">2024-01-29T06:40:37Z</dcterms:modified>
  <dc:title>国家外汇管理局天台县支局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374F2E4824764C019593BB036E1C5E6A_13</vt:lpwstr>
  </property>
</Properties>
</file>