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rFonts w:eastAsiaTheme="majorEastAsia" w:cstheme="majorEastAsia"/>
          <w:b/>
          <w:bCs/>
          <w:sz w:val="32"/>
          <w:szCs w:val="32"/>
        </w:rPr>
      </w:pPr>
      <w:bookmarkStart w:id="0" w:name="_Hlk533066311"/>
      <w:bookmarkEnd w:id="0"/>
      <w:bookmarkStart w:id="1" w:name="_Toc18006"/>
      <w:bookmarkStart w:id="2" w:name="_Toc8807"/>
    </w:p>
    <w:p>
      <w:pPr>
        <w:ind w:firstLine="0" w:firstLineChars="0"/>
      </w:pPr>
    </w:p>
    <w:p>
      <w:pPr>
        <w:ind w:firstLine="480"/>
      </w:pPr>
      <w:bookmarkStart w:id="27" w:name="_GoBack"/>
      <w:bookmarkEnd w:id="27"/>
    </w:p>
    <w:p>
      <w:pPr>
        <w:ind w:firstLine="480"/>
        <w:jc w:val="center"/>
      </w:pPr>
    </w:p>
    <w:p>
      <w:pPr>
        <w:ind w:left="523" w:right="523" w:firstLine="0" w:firstLineChars="0"/>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安全质量文明施工违约处罚和奖励实施细则</w:t>
      </w:r>
    </w:p>
    <w:p>
      <w:pPr>
        <w:spacing w:after="124" w:afterLines="40"/>
        <w:ind w:firstLine="964"/>
        <w:jc w:val="center"/>
        <w:rPr>
          <w:rFonts w:asciiTheme="minorEastAsia" w:hAnsiTheme="minorEastAsia"/>
          <w:b/>
          <w:bCs/>
          <w:sz w:val="48"/>
          <w:szCs w:val="48"/>
        </w:rPr>
      </w:pPr>
    </w:p>
    <w:p>
      <w:pPr>
        <w:ind w:firstLine="803"/>
        <w:rPr>
          <w:b/>
          <w:bCs/>
          <w:sz w:val="40"/>
          <w:szCs w:val="48"/>
        </w:rPr>
      </w:pPr>
    </w:p>
    <w:p>
      <w:pPr>
        <w:ind w:firstLine="0" w:firstLineChars="0"/>
        <w:jc w:val="center"/>
        <w:rPr>
          <w:b/>
          <w:bCs/>
          <w:sz w:val="40"/>
          <w:szCs w:val="48"/>
        </w:rPr>
      </w:pPr>
      <w:r>
        <w:rPr>
          <w:rFonts w:hint="eastAsia" w:eastAsiaTheme="majorEastAsia" w:cstheme="majorEastAsia"/>
          <w:bCs/>
          <w:szCs w:val="30"/>
        </w:rPr>
        <w:drawing>
          <wp:inline distT="0" distB="0" distL="114300" distR="114300">
            <wp:extent cx="4663440" cy="1790065"/>
            <wp:effectExtent l="0" t="0" r="3810" b="0"/>
            <wp:docPr id="8" name="图片 8"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封面图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63440" cy="1790065"/>
                    </a:xfrm>
                    <a:prstGeom prst="rect">
                      <a:avLst/>
                    </a:prstGeom>
                    <a:noFill/>
                    <a:ln>
                      <a:noFill/>
                    </a:ln>
                  </pic:spPr>
                </pic:pic>
              </a:graphicData>
            </a:graphic>
          </wp:inline>
        </w:drawing>
      </w:r>
    </w:p>
    <w:p>
      <w:pPr>
        <w:ind w:firstLine="0" w:firstLineChars="0"/>
        <w:rPr>
          <w:rFonts w:hAnsiTheme="majorEastAsia" w:eastAsiaTheme="majorEastAsia" w:cstheme="majorEastAsia"/>
          <w:bCs/>
          <w:sz w:val="32"/>
          <w:szCs w:val="32"/>
        </w:rPr>
      </w:pPr>
    </w:p>
    <w:tbl>
      <w:tblPr>
        <w:tblStyle w:val="17"/>
        <w:tblW w:w="773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7"/>
        <w:gridCol w:w="1379"/>
        <w:gridCol w:w="1175"/>
        <w:gridCol w:w="1250"/>
        <w:gridCol w:w="1187"/>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147" w:type="dxa"/>
            <w:vAlign w:val="center"/>
          </w:tcPr>
          <w:p>
            <w:pPr>
              <w:widowControl/>
              <w:ind w:firstLine="0" w:firstLineChars="0"/>
              <w:jc w:val="center"/>
              <w:rPr>
                <w:rFonts w:eastAsia="宋体"/>
                <w:b/>
                <w:bCs/>
              </w:rPr>
            </w:pPr>
            <w:r>
              <w:rPr>
                <w:rFonts w:eastAsia="宋体"/>
                <w:b/>
                <w:bCs/>
              </w:rPr>
              <w:br w:type="page"/>
            </w:r>
            <w:r>
              <w:rPr>
                <w:rFonts w:eastAsia="宋体"/>
                <w:b/>
                <w:bCs/>
              </w:rPr>
              <w:t>版本</w:t>
            </w:r>
          </w:p>
        </w:tc>
        <w:tc>
          <w:tcPr>
            <w:tcW w:w="1379" w:type="dxa"/>
            <w:vAlign w:val="center"/>
          </w:tcPr>
          <w:p>
            <w:pPr>
              <w:widowControl/>
              <w:ind w:firstLine="0" w:firstLineChars="0"/>
              <w:jc w:val="center"/>
              <w:rPr>
                <w:rFonts w:hint="eastAsia" w:eastAsia="宋体"/>
                <w:b/>
                <w:bCs/>
                <w:lang w:eastAsia="zh-CN"/>
              </w:rPr>
            </w:pPr>
            <w:r>
              <w:rPr>
                <w:rFonts w:hint="eastAsia" w:eastAsia="宋体"/>
                <w:b/>
                <w:bCs/>
                <w:lang w:eastAsia="zh-CN"/>
              </w:rPr>
              <w:t>制度级别</w:t>
            </w:r>
          </w:p>
        </w:tc>
        <w:tc>
          <w:tcPr>
            <w:tcW w:w="1175" w:type="dxa"/>
            <w:vAlign w:val="center"/>
          </w:tcPr>
          <w:p>
            <w:pPr>
              <w:widowControl/>
              <w:ind w:firstLine="0" w:firstLineChars="0"/>
              <w:jc w:val="center"/>
              <w:rPr>
                <w:rFonts w:eastAsia="宋体"/>
                <w:b/>
                <w:bCs/>
              </w:rPr>
            </w:pPr>
            <w:r>
              <w:rPr>
                <w:rFonts w:eastAsia="宋体"/>
                <w:b/>
                <w:bCs/>
              </w:rPr>
              <w:t>编制</w:t>
            </w:r>
          </w:p>
        </w:tc>
        <w:tc>
          <w:tcPr>
            <w:tcW w:w="1250" w:type="dxa"/>
            <w:vAlign w:val="center"/>
          </w:tcPr>
          <w:p>
            <w:pPr>
              <w:widowControl/>
              <w:ind w:firstLine="0" w:firstLineChars="0"/>
              <w:jc w:val="center"/>
              <w:rPr>
                <w:rFonts w:eastAsia="宋体"/>
                <w:b/>
                <w:bCs/>
              </w:rPr>
            </w:pPr>
            <w:r>
              <w:rPr>
                <w:rFonts w:eastAsia="宋体"/>
                <w:b/>
                <w:bCs/>
              </w:rPr>
              <w:t>审核</w:t>
            </w:r>
          </w:p>
        </w:tc>
        <w:tc>
          <w:tcPr>
            <w:tcW w:w="1187" w:type="dxa"/>
            <w:vAlign w:val="center"/>
          </w:tcPr>
          <w:p>
            <w:pPr>
              <w:widowControl/>
              <w:ind w:firstLine="0" w:firstLineChars="0"/>
              <w:jc w:val="center"/>
              <w:rPr>
                <w:rFonts w:eastAsia="宋体"/>
                <w:b/>
                <w:bCs/>
              </w:rPr>
            </w:pPr>
            <w:r>
              <w:rPr>
                <w:rFonts w:eastAsia="宋体"/>
                <w:b/>
                <w:bCs/>
              </w:rPr>
              <w:t>审批</w:t>
            </w:r>
          </w:p>
        </w:tc>
        <w:tc>
          <w:tcPr>
            <w:tcW w:w="1600" w:type="dxa"/>
            <w:vAlign w:val="center"/>
          </w:tcPr>
          <w:p>
            <w:pPr>
              <w:widowControl/>
              <w:ind w:firstLine="0" w:firstLineChars="0"/>
              <w:jc w:val="center"/>
              <w:rPr>
                <w:rFonts w:eastAsia="宋体"/>
                <w:b/>
                <w:bCs/>
              </w:rPr>
            </w:pPr>
            <w:r>
              <w:rPr>
                <w:rFonts w:eastAsia="宋体"/>
                <w:b/>
                <w:bCs/>
              </w:rPr>
              <w:t>发布日期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147" w:type="dxa"/>
            <w:vAlign w:val="center"/>
          </w:tcPr>
          <w:p>
            <w:pPr>
              <w:widowControl/>
              <w:ind w:firstLine="0" w:firstLineChars="0"/>
              <w:jc w:val="center"/>
              <w:rPr>
                <w:rFonts w:hint="eastAsia" w:ascii="宋体" w:hAnsi="宋体" w:eastAsia="宋体" w:cs="宋体"/>
                <w:b/>
                <w:bCs/>
              </w:rPr>
            </w:pPr>
            <w:r>
              <w:rPr>
                <w:rFonts w:hint="eastAsia" w:ascii="Times New Roman" w:hAnsi="Times New Roman" w:eastAsia="宋体" w:cs="Times New Roman"/>
                <w:b/>
                <w:bCs/>
                <w:lang w:val="en-US" w:eastAsia="zh-CN"/>
              </w:rPr>
              <w:t>V3.0</w:t>
            </w:r>
          </w:p>
        </w:tc>
        <w:tc>
          <w:tcPr>
            <w:tcW w:w="1379" w:type="dxa"/>
            <w:vAlign w:val="center"/>
          </w:tcPr>
          <w:p>
            <w:pPr>
              <w:widowControl/>
              <w:ind w:firstLine="0" w:firstLineChars="0"/>
              <w:jc w:val="center"/>
              <w:rPr>
                <w:rFonts w:hint="eastAsia" w:ascii="宋体" w:hAnsi="宋体" w:eastAsia="宋体" w:cs="宋体"/>
                <w:b/>
                <w:bCs/>
                <w:lang w:eastAsia="zh-CN"/>
              </w:rPr>
            </w:pPr>
            <w:r>
              <w:rPr>
                <w:rFonts w:hint="eastAsia" w:ascii="宋体" w:hAnsi="宋体" w:eastAsia="宋体" w:cs="宋体"/>
                <w:b/>
                <w:bCs/>
                <w:lang w:eastAsia="zh-CN"/>
              </w:rPr>
              <w:t>项目一级</w:t>
            </w:r>
          </w:p>
        </w:tc>
        <w:tc>
          <w:tcPr>
            <w:tcW w:w="1175" w:type="dxa"/>
            <w:vAlign w:val="center"/>
          </w:tcPr>
          <w:p>
            <w:pPr>
              <w:widowControl/>
              <w:ind w:firstLine="0" w:firstLineChars="0"/>
              <w:jc w:val="center"/>
              <w:rPr>
                <w:rFonts w:hint="eastAsia" w:ascii="宋体" w:hAnsi="宋体" w:eastAsia="宋体" w:cs="宋体"/>
                <w:b/>
                <w:bCs/>
              </w:rPr>
            </w:pPr>
            <w:r>
              <w:rPr>
                <w:rFonts w:hint="eastAsia" w:ascii="宋体" w:hAnsi="宋体" w:eastAsia="宋体" w:cs="宋体"/>
                <w:b/>
                <w:bCs/>
              </w:rPr>
              <w:t>袁建华</w:t>
            </w:r>
          </w:p>
        </w:tc>
        <w:tc>
          <w:tcPr>
            <w:tcW w:w="1250" w:type="dxa"/>
            <w:vAlign w:val="center"/>
          </w:tcPr>
          <w:p>
            <w:pPr>
              <w:widowControl/>
              <w:ind w:firstLine="0" w:firstLineChars="0"/>
              <w:jc w:val="center"/>
              <w:rPr>
                <w:rFonts w:hint="eastAsia" w:ascii="宋体" w:hAnsi="宋体" w:eastAsia="宋体" w:cs="宋体"/>
                <w:b/>
                <w:bCs/>
              </w:rPr>
            </w:pPr>
            <w:r>
              <w:rPr>
                <w:rFonts w:hint="eastAsia" w:ascii="宋体" w:hAnsi="宋体" w:eastAsia="宋体" w:cs="宋体"/>
                <w:b/>
                <w:bCs/>
              </w:rPr>
              <w:t>朱春柏</w:t>
            </w:r>
          </w:p>
        </w:tc>
        <w:tc>
          <w:tcPr>
            <w:tcW w:w="1187" w:type="dxa"/>
            <w:vAlign w:val="center"/>
          </w:tcPr>
          <w:p>
            <w:pPr>
              <w:widowControl/>
              <w:ind w:firstLine="0" w:firstLineChars="0"/>
              <w:jc w:val="center"/>
              <w:rPr>
                <w:rFonts w:hint="eastAsia" w:ascii="宋体" w:hAnsi="宋体" w:eastAsia="宋体" w:cs="宋体"/>
                <w:b/>
                <w:bCs/>
              </w:rPr>
            </w:pPr>
            <w:r>
              <w:rPr>
                <w:rFonts w:hint="eastAsia" w:ascii="宋体" w:hAnsi="宋体" w:eastAsia="宋体" w:cs="宋体"/>
                <w:b/>
                <w:bCs/>
              </w:rPr>
              <w:t>刘</w:t>
            </w:r>
            <w:r>
              <w:rPr>
                <w:rFonts w:hint="eastAsia" w:ascii="宋体" w:hAnsi="宋体" w:eastAsia="宋体" w:cs="宋体"/>
                <w:b/>
                <w:bCs/>
                <w:lang w:eastAsia="zh-CN"/>
              </w:rPr>
              <w:t>德欣</w:t>
            </w:r>
          </w:p>
        </w:tc>
        <w:tc>
          <w:tcPr>
            <w:tcW w:w="1600" w:type="dxa"/>
            <w:vAlign w:val="center"/>
          </w:tcPr>
          <w:p>
            <w:pPr>
              <w:widowControl/>
              <w:ind w:firstLine="0" w:firstLineChars="0"/>
              <w:jc w:val="center"/>
              <w:rPr>
                <w:rFonts w:hint="eastAsia" w:ascii="宋体" w:hAnsi="宋体" w:eastAsia="宋体" w:cs="宋体"/>
                <w:b/>
                <w:bCs/>
                <w:lang w:val="en-US" w:eastAsia="zh-CN"/>
              </w:rPr>
            </w:pPr>
            <w:r>
              <w:rPr>
                <w:rFonts w:hint="default" w:ascii="Times New Roman" w:hAnsi="Times New Roman" w:eastAsia="宋体" w:cs="Times New Roman"/>
                <w:b/>
                <w:bCs/>
                <w:lang w:val="en-US" w:eastAsia="zh-CN"/>
              </w:rPr>
              <w:t>20205.22</w:t>
            </w:r>
          </w:p>
        </w:tc>
      </w:tr>
    </w:tbl>
    <w:p>
      <w:pPr>
        <w:ind w:firstLine="0" w:firstLineChars="0"/>
        <w:rPr>
          <w:rFonts w:hAnsiTheme="majorEastAsia" w:eastAsiaTheme="majorEastAsia" w:cstheme="majorEastAsia"/>
          <w:bCs/>
          <w:sz w:val="32"/>
          <w:szCs w:val="32"/>
        </w:rPr>
      </w:pPr>
    </w:p>
    <w:p>
      <w:pPr>
        <w:ind w:firstLine="640"/>
        <w:jc w:val="center"/>
        <w:rPr>
          <w:rFonts w:hAnsiTheme="majorEastAsia" w:eastAsiaTheme="majorEastAsia" w:cstheme="majorEastAsia"/>
          <w:bCs/>
          <w:sz w:val="32"/>
          <w:szCs w:val="32"/>
        </w:rPr>
      </w:pPr>
    </w:p>
    <w:p>
      <w:pPr>
        <w:ind w:firstLine="640"/>
        <w:jc w:val="center"/>
        <w:rPr>
          <w:rFonts w:eastAsiaTheme="majorEastAsia" w:cstheme="majorEastAsia"/>
          <w:bCs/>
          <w:sz w:val="32"/>
          <w:szCs w:val="32"/>
        </w:rPr>
      </w:pPr>
      <w:r>
        <w:rPr>
          <w:rFonts w:hint="eastAsia" w:hAnsiTheme="majorEastAsia" w:eastAsiaTheme="majorEastAsia" w:cstheme="majorEastAsia"/>
          <w:bCs/>
          <w:sz w:val="32"/>
          <w:szCs w:val="32"/>
        </w:rPr>
        <w:t>苏州中车建设工程有限公司</w:t>
      </w:r>
    </w:p>
    <w:p>
      <w:pPr>
        <w:ind w:firstLine="640"/>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台州市域铁路S1线一期PPP项目工程总承包项目部</w:t>
      </w:r>
    </w:p>
    <w:p>
      <w:pPr>
        <w:ind w:firstLine="640"/>
        <w:jc w:val="center"/>
        <w:rPr>
          <w:rFonts w:hAnsiTheme="majorEastAsia" w:eastAsiaTheme="majorEastAsia" w:cstheme="majorEastAsia"/>
          <w:bCs/>
          <w:sz w:val="32"/>
          <w:szCs w:val="32"/>
        </w:rPr>
      </w:pPr>
      <w:r>
        <w:rPr>
          <w:rFonts w:hint="eastAsia" w:hAnsiTheme="majorEastAsia" w:eastAsiaTheme="majorEastAsia" w:cstheme="majorEastAsia"/>
          <w:bCs/>
          <w:sz w:val="32"/>
          <w:szCs w:val="32"/>
        </w:rPr>
        <w:t>二〇二〇年</w:t>
      </w:r>
      <w:r>
        <w:rPr>
          <w:rFonts w:hint="eastAsia" w:hAnsiTheme="majorEastAsia" w:eastAsiaTheme="majorEastAsia" w:cstheme="majorEastAsia"/>
          <w:bCs/>
          <w:sz w:val="32"/>
          <w:szCs w:val="32"/>
          <w:lang w:eastAsia="zh-CN"/>
        </w:rPr>
        <w:t>五</w:t>
      </w:r>
      <w:r>
        <w:rPr>
          <w:rFonts w:hint="eastAsia" w:hAnsiTheme="majorEastAsia" w:eastAsiaTheme="majorEastAsia" w:cstheme="majorEastAsia"/>
          <w:bCs/>
          <w:sz w:val="32"/>
          <w:szCs w:val="32"/>
        </w:rPr>
        <w:t>月</w:t>
      </w:r>
      <w:r>
        <w:rPr>
          <w:rFonts w:hint="eastAsia" w:hAnsiTheme="majorEastAsia" w:eastAsiaTheme="majorEastAsia" w:cstheme="majorEastAsia"/>
          <w:bCs/>
          <w:sz w:val="32"/>
          <w:szCs w:val="32"/>
          <w:lang w:eastAsia="zh-CN"/>
        </w:rPr>
        <w:t>二十二</w:t>
      </w:r>
      <w:r>
        <w:rPr>
          <w:rFonts w:hint="eastAsia" w:hAnsiTheme="majorEastAsia" w:eastAsiaTheme="majorEastAsia" w:cstheme="majorEastAsia"/>
          <w:bCs/>
          <w:sz w:val="32"/>
          <w:szCs w:val="32"/>
        </w:rPr>
        <w:t>日</w:t>
      </w:r>
    </w:p>
    <w:p>
      <w:pPr>
        <w:spacing w:line="240" w:lineRule="auto"/>
        <w:ind w:firstLine="0" w:firstLineChars="0"/>
        <w:jc w:val="left"/>
      </w:pPr>
    </w:p>
    <w:p>
      <w:pPr>
        <w:ind w:firstLine="0" w:firstLineChars="0"/>
        <w:jc w:val="left"/>
      </w:pPr>
    </w:p>
    <w:p>
      <w:pPr>
        <w:pStyle w:val="23"/>
        <w:spacing w:before="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zh-CN"/>
          <w14:textFill>
            <w14:solidFill>
              <w14:schemeClr w14:val="tx1"/>
            </w14:solidFill>
          </w14:textFill>
        </w:rPr>
        <w:t>目录</w:t>
      </w:r>
    </w:p>
    <w:p>
      <w:pPr>
        <w:pStyle w:val="13"/>
        <w:tabs>
          <w:tab w:val="right" w:leader="dot" w:pos="8312"/>
        </w:tabs>
        <w:spacing w:line="480" w:lineRule="auto"/>
        <w:ind w:left="0" w:leftChars="0" w:firstLine="0" w:firstLineChars="0"/>
        <w:rPr>
          <w:rFonts w:asciiTheme="minorHAnsi" w:hAnsiTheme="minorHAnsi"/>
          <w:bCs/>
          <w:caps/>
          <w:szCs w:val="20"/>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TOC \o "1-3" \f \h \u </w:instrText>
      </w:r>
      <w:r>
        <w:rPr>
          <w:rFonts w:hint="eastAsia" w:asciiTheme="minorEastAsia" w:hAnsiTheme="minorEastAsia" w:cstheme="minorEastAsia"/>
        </w:rPr>
        <w:fldChar w:fldCharType="separate"/>
      </w:r>
      <w:r>
        <w:fldChar w:fldCharType="begin"/>
      </w:r>
      <w:r>
        <w:instrText xml:space="preserve"> HYPERLINK \l "_Toc2971" </w:instrText>
      </w:r>
      <w:r>
        <w:fldChar w:fldCharType="separate"/>
      </w:r>
      <w:r>
        <w:rPr>
          <w:rFonts w:hint="eastAsia" w:asciiTheme="minorHAnsi" w:hAnsiTheme="minorHAnsi"/>
          <w:bCs/>
          <w:caps/>
          <w:szCs w:val="20"/>
        </w:rPr>
        <w:t>第一章 总则</w:t>
      </w:r>
      <w:r>
        <w:rPr>
          <w:rFonts w:asciiTheme="minorHAnsi" w:hAnsiTheme="minorHAnsi"/>
          <w:bCs/>
          <w:caps/>
          <w:szCs w:val="20"/>
        </w:rPr>
        <w:tab/>
      </w:r>
      <w:r>
        <w:rPr>
          <w:rFonts w:asciiTheme="minorHAnsi" w:hAnsiTheme="minorHAnsi"/>
          <w:bCs/>
          <w:caps/>
          <w:szCs w:val="20"/>
        </w:rPr>
        <w:fldChar w:fldCharType="begin"/>
      </w:r>
      <w:r>
        <w:rPr>
          <w:rFonts w:asciiTheme="minorHAnsi" w:hAnsiTheme="minorHAnsi"/>
          <w:bCs/>
          <w:caps/>
          <w:szCs w:val="20"/>
        </w:rPr>
        <w:instrText xml:space="preserve"> PAGEREF _Toc2971 </w:instrText>
      </w:r>
      <w:r>
        <w:rPr>
          <w:rFonts w:asciiTheme="minorHAnsi" w:hAnsiTheme="minorHAnsi"/>
          <w:bCs/>
          <w:caps/>
          <w:szCs w:val="20"/>
        </w:rPr>
        <w:fldChar w:fldCharType="separate"/>
      </w:r>
      <w:r>
        <w:rPr>
          <w:rFonts w:asciiTheme="minorHAnsi" w:hAnsiTheme="minorHAnsi"/>
          <w:bCs/>
          <w:caps/>
          <w:szCs w:val="20"/>
        </w:rPr>
        <w:t>1</w:t>
      </w:r>
      <w:r>
        <w:rPr>
          <w:rFonts w:asciiTheme="minorHAnsi" w:hAnsiTheme="minorHAnsi"/>
          <w:bCs/>
          <w:caps/>
          <w:szCs w:val="20"/>
        </w:rPr>
        <w:fldChar w:fldCharType="end"/>
      </w:r>
      <w:r>
        <w:rPr>
          <w:rFonts w:asciiTheme="minorHAnsi" w:hAnsiTheme="minorHAnsi"/>
          <w:bCs/>
          <w:caps/>
          <w:szCs w:val="20"/>
        </w:rPr>
        <w:fldChar w:fldCharType="end"/>
      </w:r>
    </w:p>
    <w:p>
      <w:pPr>
        <w:pStyle w:val="13"/>
        <w:tabs>
          <w:tab w:val="right" w:leader="dot" w:pos="8312"/>
        </w:tabs>
        <w:spacing w:line="480" w:lineRule="auto"/>
        <w:ind w:left="0" w:leftChars="0" w:firstLine="0" w:firstLineChars="0"/>
        <w:rPr>
          <w:rFonts w:asciiTheme="minorHAnsi" w:hAnsiTheme="minorHAnsi"/>
          <w:bCs/>
          <w:caps/>
          <w:szCs w:val="20"/>
        </w:rPr>
      </w:pPr>
      <w:r>
        <w:fldChar w:fldCharType="begin"/>
      </w:r>
      <w:r>
        <w:instrText xml:space="preserve"> HYPERLINK \l "_Toc19764" </w:instrText>
      </w:r>
      <w:r>
        <w:fldChar w:fldCharType="separate"/>
      </w:r>
      <w:r>
        <w:rPr>
          <w:rFonts w:hint="eastAsia" w:asciiTheme="minorHAnsi" w:hAnsiTheme="minorHAnsi"/>
          <w:bCs/>
          <w:caps/>
          <w:szCs w:val="20"/>
        </w:rPr>
        <w:t>第二章 违约处罚及标准</w:t>
      </w:r>
      <w:r>
        <w:rPr>
          <w:rFonts w:asciiTheme="minorHAnsi" w:hAnsiTheme="minorHAnsi"/>
          <w:bCs/>
          <w:caps/>
          <w:szCs w:val="20"/>
        </w:rPr>
        <w:tab/>
      </w:r>
      <w:r>
        <w:rPr>
          <w:rFonts w:asciiTheme="minorHAnsi" w:hAnsiTheme="minorHAnsi"/>
          <w:bCs/>
          <w:caps/>
          <w:szCs w:val="20"/>
        </w:rPr>
        <w:fldChar w:fldCharType="begin"/>
      </w:r>
      <w:r>
        <w:rPr>
          <w:rFonts w:asciiTheme="minorHAnsi" w:hAnsiTheme="minorHAnsi"/>
          <w:bCs/>
          <w:caps/>
          <w:szCs w:val="20"/>
        </w:rPr>
        <w:instrText xml:space="preserve"> PAGEREF _Toc19764 </w:instrText>
      </w:r>
      <w:r>
        <w:rPr>
          <w:rFonts w:asciiTheme="minorHAnsi" w:hAnsiTheme="minorHAnsi"/>
          <w:bCs/>
          <w:caps/>
          <w:szCs w:val="20"/>
        </w:rPr>
        <w:fldChar w:fldCharType="separate"/>
      </w:r>
      <w:r>
        <w:rPr>
          <w:rFonts w:asciiTheme="minorHAnsi" w:hAnsiTheme="minorHAnsi"/>
          <w:bCs/>
          <w:caps/>
          <w:szCs w:val="20"/>
        </w:rPr>
        <w:t>1</w:t>
      </w:r>
      <w:r>
        <w:rPr>
          <w:rFonts w:asciiTheme="minorHAnsi" w:hAnsiTheme="minorHAnsi"/>
          <w:bCs/>
          <w:caps/>
          <w:szCs w:val="20"/>
        </w:rPr>
        <w:fldChar w:fldCharType="end"/>
      </w:r>
      <w:r>
        <w:rPr>
          <w:rFonts w:asciiTheme="minorHAnsi" w:hAnsiTheme="minorHAnsi"/>
          <w:bCs/>
          <w:caps/>
          <w:szCs w:val="20"/>
        </w:rPr>
        <w:fldChar w:fldCharType="end"/>
      </w:r>
    </w:p>
    <w:p>
      <w:pPr>
        <w:pStyle w:val="13"/>
        <w:tabs>
          <w:tab w:val="right" w:leader="dot" w:pos="8312"/>
        </w:tabs>
        <w:spacing w:line="480" w:lineRule="auto"/>
        <w:ind w:left="0" w:leftChars="0" w:firstLine="0" w:firstLineChars="0"/>
        <w:rPr>
          <w:rFonts w:asciiTheme="minorHAnsi" w:hAnsiTheme="minorHAnsi"/>
          <w:bCs/>
          <w:caps/>
          <w:szCs w:val="20"/>
        </w:rPr>
      </w:pPr>
      <w:r>
        <w:fldChar w:fldCharType="begin"/>
      </w:r>
      <w:r>
        <w:instrText xml:space="preserve"> HYPERLINK \l "_Toc29820" </w:instrText>
      </w:r>
      <w:r>
        <w:fldChar w:fldCharType="separate"/>
      </w:r>
      <w:r>
        <w:rPr>
          <w:rFonts w:hint="eastAsia" w:asciiTheme="minorHAnsi" w:hAnsiTheme="minorHAnsi"/>
          <w:bCs/>
          <w:caps/>
          <w:szCs w:val="20"/>
        </w:rPr>
        <w:t>第三章 奖励及标准</w:t>
      </w:r>
      <w:r>
        <w:rPr>
          <w:rFonts w:asciiTheme="minorHAnsi" w:hAnsiTheme="minorHAnsi"/>
          <w:bCs/>
          <w:caps/>
          <w:szCs w:val="20"/>
        </w:rPr>
        <w:tab/>
      </w:r>
      <w:r>
        <w:rPr>
          <w:rFonts w:asciiTheme="minorHAnsi" w:hAnsiTheme="minorHAnsi"/>
          <w:bCs/>
          <w:caps/>
          <w:szCs w:val="20"/>
        </w:rPr>
        <w:fldChar w:fldCharType="begin"/>
      </w:r>
      <w:r>
        <w:rPr>
          <w:rFonts w:asciiTheme="minorHAnsi" w:hAnsiTheme="minorHAnsi"/>
          <w:bCs/>
          <w:caps/>
          <w:szCs w:val="20"/>
        </w:rPr>
        <w:instrText xml:space="preserve"> PAGEREF _Toc29820 </w:instrText>
      </w:r>
      <w:r>
        <w:rPr>
          <w:rFonts w:asciiTheme="minorHAnsi" w:hAnsiTheme="minorHAnsi"/>
          <w:bCs/>
          <w:caps/>
          <w:szCs w:val="20"/>
        </w:rPr>
        <w:fldChar w:fldCharType="separate"/>
      </w:r>
      <w:r>
        <w:rPr>
          <w:rFonts w:asciiTheme="minorHAnsi" w:hAnsiTheme="minorHAnsi"/>
          <w:bCs/>
          <w:caps/>
          <w:szCs w:val="20"/>
        </w:rPr>
        <w:t>7</w:t>
      </w:r>
      <w:r>
        <w:rPr>
          <w:rFonts w:asciiTheme="minorHAnsi" w:hAnsiTheme="minorHAnsi"/>
          <w:bCs/>
          <w:caps/>
          <w:szCs w:val="20"/>
        </w:rPr>
        <w:fldChar w:fldCharType="end"/>
      </w:r>
      <w:r>
        <w:rPr>
          <w:rFonts w:asciiTheme="minorHAnsi" w:hAnsiTheme="minorHAnsi"/>
          <w:bCs/>
          <w:caps/>
          <w:szCs w:val="20"/>
        </w:rPr>
        <w:fldChar w:fldCharType="end"/>
      </w:r>
    </w:p>
    <w:p>
      <w:pPr>
        <w:pStyle w:val="13"/>
        <w:tabs>
          <w:tab w:val="right" w:leader="dot" w:pos="8312"/>
        </w:tabs>
        <w:spacing w:line="480" w:lineRule="auto"/>
        <w:ind w:left="0" w:leftChars="0" w:firstLine="0" w:firstLineChars="0"/>
        <w:rPr>
          <w:rFonts w:asciiTheme="minorHAnsi" w:hAnsiTheme="minorHAnsi"/>
          <w:bCs/>
          <w:caps/>
          <w:szCs w:val="20"/>
        </w:rPr>
      </w:pPr>
      <w:r>
        <w:fldChar w:fldCharType="begin"/>
      </w:r>
      <w:r>
        <w:instrText xml:space="preserve"> HYPERLINK \l "_Toc28703" </w:instrText>
      </w:r>
      <w:r>
        <w:fldChar w:fldCharType="separate"/>
      </w:r>
      <w:r>
        <w:rPr>
          <w:rFonts w:hint="eastAsia" w:asciiTheme="minorHAnsi" w:hAnsiTheme="minorHAnsi"/>
          <w:bCs/>
          <w:caps/>
          <w:szCs w:val="20"/>
        </w:rPr>
        <w:t>第四章 违约处罚和奖励实施规定</w:t>
      </w:r>
      <w:r>
        <w:rPr>
          <w:rFonts w:asciiTheme="minorHAnsi" w:hAnsiTheme="minorHAnsi"/>
          <w:bCs/>
          <w:caps/>
          <w:szCs w:val="20"/>
        </w:rPr>
        <w:tab/>
      </w:r>
      <w:r>
        <w:rPr>
          <w:rFonts w:asciiTheme="minorHAnsi" w:hAnsiTheme="minorHAnsi"/>
          <w:bCs/>
          <w:caps/>
          <w:szCs w:val="20"/>
        </w:rPr>
        <w:fldChar w:fldCharType="begin"/>
      </w:r>
      <w:r>
        <w:rPr>
          <w:rFonts w:asciiTheme="minorHAnsi" w:hAnsiTheme="minorHAnsi"/>
          <w:bCs/>
          <w:caps/>
          <w:szCs w:val="20"/>
        </w:rPr>
        <w:instrText xml:space="preserve"> PAGEREF _Toc28703 </w:instrText>
      </w:r>
      <w:r>
        <w:rPr>
          <w:rFonts w:asciiTheme="minorHAnsi" w:hAnsiTheme="minorHAnsi"/>
          <w:bCs/>
          <w:caps/>
          <w:szCs w:val="20"/>
        </w:rPr>
        <w:fldChar w:fldCharType="separate"/>
      </w:r>
      <w:r>
        <w:rPr>
          <w:rFonts w:asciiTheme="minorHAnsi" w:hAnsiTheme="minorHAnsi"/>
          <w:bCs/>
          <w:caps/>
          <w:szCs w:val="20"/>
        </w:rPr>
        <w:t>7</w:t>
      </w:r>
      <w:r>
        <w:rPr>
          <w:rFonts w:asciiTheme="minorHAnsi" w:hAnsiTheme="minorHAnsi"/>
          <w:bCs/>
          <w:caps/>
          <w:szCs w:val="20"/>
        </w:rPr>
        <w:fldChar w:fldCharType="end"/>
      </w:r>
      <w:r>
        <w:rPr>
          <w:rFonts w:asciiTheme="minorHAnsi" w:hAnsiTheme="minorHAnsi"/>
          <w:bCs/>
          <w:caps/>
          <w:szCs w:val="20"/>
        </w:rPr>
        <w:fldChar w:fldCharType="end"/>
      </w:r>
    </w:p>
    <w:p>
      <w:pPr>
        <w:pStyle w:val="13"/>
        <w:tabs>
          <w:tab w:val="right" w:leader="dot" w:pos="8312"/>
        </w:tabs>
        <w:spacing w:line="480" w:lineRule="auto"/>
        <w:ind w:left="0" w:leftChars="0" w:firstLine="0" w:firstLineChars="0"/>
        <w:rPr>
          <w:rFonts w:asciiTheme="minorHAnsi" w:hAnsiTheme="minorHAnsi"/>
          <w:bCs/>
          <w:caps/>
          <w:szCs w:val="20"/>
        </w:rPr>
      </w:pPr>
      <w:r>
        <w:fldChar w:fldCharType="begin"/>
      </w:r>
      <w:r>
        <w:instrText xml:space="preserve"> HYPERLINK \l "_Toc18355" </w:instrText>
      </w:r>
      <w:r>
        <w:fldChar w:fldCharType="separate"/>
      </w:r>
      <w:r>
        <w:rPr>
          <w:rFonts w:hint="eastAsia" w:asciiTheme="minorHAnsi" w:hAnsiTheme="minorHAnsi"/>
          <w:bCs/>
          <w:caps/>
          <w:szCs w:val="20"/>
        </w:rPr>
        <w:t>第五章 附则</w:t>
      </w:r>
      <w:r>
        <w:rPr>
          <w:rFonts w:asciiTheme="minorHAnsi" w:hAnsiTheme="minorHAnsi"/>
          <w:bCs/>
          <w:caps/>
          <w:szCs w:val="20"/>
        </w:rPr>
        <w:tab/>
      </w:r>
      <w:r>
        <w:rPr>
          <w:rFonts w:asciiTheme="minorHAnsi" w:hAnsiTheme="minorHAnsi"/>
          <w:bCs/>
          <w:caps/>
          <w:szCs w:val="20"/>
        </w:rPr>
        <w:fldChar w:fldCharType="begin"/>
      </w:r>
      <w:r>
        <w:rPr>
          <w:rFonts w:asciiTheme="minorHAnsi" w:hAnsiTheme="minorHAnsi"/>
          <w:bCs/>
          <w:caps/>
          <w:szCs w:val="20"/>
        </w:rPr>
        <w:instrText xml:space="preserve"> PAGEREF _Toc18355 </w:instrText>
      </w:r>
      <w:r>
        <w:rPr>
          <w:rFonts w:asciiTheme="minorHAnsi" w:hAnsiTheme="minorHAnsi"/>
          <w:bCs/>
          <w:caps/>
          <w:szCs w:val="20"/>
        </w:rPr>
        <w:fldChar w:fldCharType="separate"/>
      </w:r>
      <w:r>
        <w:rPr>
          <w:rFonts w:asciiTheme="minorHAnsi" w:hAnsiTheme="minorHAnsi"/>
          <w:bCs/>
          <w:caps/>
          <w:szCs w:val="20"/>
        </w:rPr>
        <w:t>8</w:t>
      </w:r>
      <w:r>
        <w:rPr>
          <w:rFonts w:asciiTheme="minorHAnsi" w:hAnsiTheme="minorHAnsi"/>
          <w:bCs/>
          <w:caps/>
          <w:szCs w:val="20"/>
        </w:rPr>
        <w:fldChar w:fldCharType="end"/>
      </w:r>
      <w:r>
        <w:rPr>
          <w:rFonts w:asciiTheme="minorHAnsi" w:hAnsiTheme="minorHAnsi"/>
          <w:bCs/>
          <w:caps/>
          <w:szCs w:val="20"/>
        </w:rPr>
        <w:fldChar w:fldCharType="end"/>
      </w:r>
    </w:p>
    <w:p>
      <w:pPr>
        <w:pStyle w:val="12"/>
        <w:widowControl w:val="0"/>
        <w:tabs>
          <w:tab w:val="right" w:leader="dot" w:pos="8306"/>
        </w:tabs>
        <w:spacing w:line="600" w:lineRule="exact"/>
        <w:ind w:firstLine="480" w:firstLineChars="200"/>
        <w:jc w:val="both"/>
      </w:pPr>
      <w:r>
        <w:rPr>
          <w:rFonts w:hint="eastAsia" w:asciiTheme="minorEastAsia" w:hAnsiTheme="minorEastAsia" w:cstheme="minorEastAsia"/>
          <w:szCs w:val="24"/>
        </w:rPr>
        <w:fldChar w:fldCharType="end"/>
      </w:r>
    </w:p>
    <w:bookmarkEnd w:id="1"/>
    <w:bookmarkEnd w:id="2"/>
    <w:p>
      <w:pPr>
        <w:pStyle w:val="4"/>
        <w:widowControl w:val="0"/>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docGrid w:type="lines" w:linePitch="312" w:charSpace="0"/>
        </w:sectPr>
      </w:pPr>
      <w:bookmarkStart w:id="3" w:name="_Toc21653"/>
    </w:p>
    <w:p>
      <w:pPr>
        <w:pStyle w:val="4"/>
        <w:keepNext/>
        <w:keepLines/>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center"/>
        <w:textAlignment w:val="auto"/>
        <w:outlineLvl w:val="1"/>
      </w:pPr>
      <w:bookmarkStart w:id="4" w:name="_Toc2971"/>
      <w:r>
        <w:rPr>
          <w:rFonts w:hint="eastAsia"/>
        </w:rPr>
        <w:t>第一章 总则</w:t>
      </w:r>
      <w:bookmarkEnd w:id="3"/>
      <w:bookmarkEnd w:id="4"/>
    </w:p>
    <w:p>
      <w:pPr>
        <w:widowControl w:val="0"/>
        <w:ind w:firstLine="482"/>
        <w:rPr>
          <w:rFonts w:ascii="宋体" w:hAnsi="宋体" w:eastAsia="宋体" w:cs="Calibri"/>
          <w:szCs w:val="21"/>
        </w:rPr>
      </w:pPr>
      <w:r>
        <w:rPr>
          <w:rFonts w:hint="eastAsia" w:ascii="宋体" w:hAnsi="宋体" w:eastAsia="宋体" w:cs="Calibri"/>
          <w:b/>
          <w:bCs/>
          <w:szCs w:val="21"/>
        </w:rPr>
        <w:t>第一条</w:t>
      </w:r>
      <w:r>
        <w:rPr>
          <w:rFonts w:hint="eastAsia" w:ascii="宋体" w:hAnsi="宋体" w:eastAsia="宋体" w:cs="Calibri"/>
          <w:szCs w:val="21"/>
        </w:rPr>
        <w:t xml:space="preserve"> </w:t>
      </w:r>
      <w:r>
        <w:rPr>
          <w:rFonts w:hint="eastAsia" w:ascii="宋体" w:hAnsi="宋体"/>
        </w:rPr>
        <w:t>为全面加强苏州中车建设工程有限公司台州市域铁路</w:t>
      </w:r>
      <w:r>
        <w:t>S1</w:t>
      </w:r>
      <w:r>
        <w:rPr>
          <w:rFonts w:hint="eastAsia" w:ascii="宋体" w:hAnsi="宋体"/>
        </w:rPr>
        <w:t>线一</w:t>
      </w:r>
      <w:r>
        <w:rPr>
          <w:rFonts w:hint="eastAsia"/>
        </w:rPr>
        <w:t>期PPP项目工程总承包项目部（以下简称“总承包项目部”）项目危险源管理，促进安全生产，规范文明施工管理，提高各参建单位质量管理意识，确保轨道交通建设工程质量，杜绝重大质量事故发生，防范安全、质量事故，树立良</w:t>
      </w:r>
      <w:r>
        <w:rPr>
          <w:rFonts w:hint="eastAsia" w:ascii="宋体" w:hAnsi="宋体" w:eastAsia="宋体" w:cs="Calibri"/>
          <w:szCs w:val="21"/>
        </w:rPr>
        <w:t>好的工程形象。根据国家相关法律、法规及</w:t>
      </w:r>
      <w:r>
        <w:rPr>
          <w:rFonts w:hint="eastAsia" w:ascii="宋体" w:hAnsi="宋体" w:eastAsia="宋体" w:cs="Calibri"/>
          <w:szCs w:val="21"/>
          <w:lang w:eastAsia="zh-CN"/>
        </w:rPr>
        <w:t>《专业分包合同》、</w:t>
      </w:r>
      <w:r>
        <w:rPr>
          <w:rFonts w:hint="eastAsia" w:ascii="宋体" w:hAnsi="宋体" w:eastAsia="宋体" w:cs="Calibri"/>
          <w:szCs w:val="21"/>
        </w:rPr>
        <w:t>《安全生产责任协议书》、《文明施工责任协议书》</w:t>
      </w:r>
      <w:r>
        <w:rPr>
          <w:rFonts w:hint="eastAsia" w:ascii="宋体" w:hAnsi="宋体" w:eastAsia="宋体" w:cs="Calibri"/>
          <w:szCs w:val="21"/>
          <w:lang w:eastAsia="zh-CN"/>
        </w:rPr>
        <w:t>，</w:t>
      </w:r>
      <w:r>
        <w:rPr>
          <w:rFonts w:hint="eastAsia" w:ascii="宋体" w:hAnsi="宋体" w:eastAsia="宋体" w:cs="Calibri"/>
          <w:szCs w:val="21"/>
        </w:rPr>
        <w:t>制订本细则。</w:t>
      </w:r>
    </w:p>
    <w:p>
      <w:pPr>
        <w:widowControl w:val="0"/>
        <w:ind w:firstLine="482"/>
        <w:rPr>
          <w:rFonts w:ascii="宋体" w:hAnsi="宋体" w:eastAsia="宋体" w:cs="Calibri"/>
          <w:szCs w:val="21"/>
        </w:rPr>
      </w:pPr>
      <w:r>
        <w:rPr>
          <w:rFonts w:hint="eastAsia" w:ascii="宋体" w:hAnsi="宋体" w:eastAsia="宋体" w:cs="Calibri"/>
          <w:b/>
          <w:bCs/>
          <w:szCs w:val="21"/>
        </w:rPr>
        <w:t>第二条</w:t>
      </w:r>
      <w:r>
        <w:rPr>
          <w:rFonts w:hint="eastAsia" w:ascii="宋体" w:hAnsi="宋体" w:eastAsia="宋体" w:cs="Calibri"/>
          <w:szCs w:val="21"/>
        </w:rPr>
        <w:t xml:space="preserve"> 奖罚原则</w:t>
      </w:r>
    </w:p>
    <w:p>
      <w:pPr>
        <w:pStyle w:val="18"/>
        <w:widowControl w:val="0"/>
        <w:numPr>
          <w:ilvl w:val="0"/>
          <w:numId w:val="1"/>
        </w:numPr>
        <w:ind w:firstLineChars="0"/>
        <w:rPr>
          <w:rFonts w:ascii="宋体" w:hAnsi="宋体" w:eastAsia="宋体" w:cs="Calibri"/>
          <w:szCs w:val="21"/>
        </w:rPr>
      </w:pPr>
      <w:r>
        <w:rPr>
          <w:rFonts w:hint="eastAsia" w:ascii="宋体" w:hAnsi="宋体" w:eastAsia="宋体" w:cs="Calibri"/>
          <w:szCs w:val="21"/>
        </w:rPr>
        <w:t>坚持实事求是，依法合规；</w:t>
      </w:r>
    </w:p>
    <w:p>
      <w:pPr>
        <w:pStyle w:val="18"/>
        <w:widowControl w:val="0"/>
        <w:numPr>
          <w:ilvl w:val="0"/>
          <w:numId w:val="1"/>
        </w:numPr>
        <w:ind w:firstLineChars="0"/>
        <w:rPr>
          <w:rFonts w:ascii="宋体" w:hAnsi="宋体" w:eastAsia="宋体" w:cs="Calibri"/>
          <w:szCs w:val="21"/>
        </w:rPr>
      </w:pPr>
      <w:r>
        <w:rPr>
          <w:rFonts w:hint="eastAsia" w:ascii="宋体" w:hAnsi="宋体" w:eastAsia="宋体" w:cs="Calibri"/>
          <w:szCs w:val="21"/>
        </w:rPr>
        <w:t>坚持以惩罚屡教不改、无管理行为为主；</w:t>
      </w:r>
    </w:p>
    <w:p>
      <w:pPr>
        <w:widowControl w:val="0"/>
        <w:ind w:firstLine="482"/>
        <w:rPr>
          <w:rFonts w:hint="eastAsia" w:ascii="宋体" w:hAnsi="宋体" w:eastAsia="宋体" w:cs="Calibri"/>
          <w:szCs w:val="21"/>
        </w:rPr>
      </w:pPr>
      <w:r>
        <w:rPr>
          <w:rFonts w:hint="eastAsia" w:ascii="宋体" w:hAnsi="宋体" w:eastAsia="宋体" w:cs="Calibri"/>
          <w:szCs w:val="21"/>
        </w:rPr>
        <w:t>（三）坚持经济处罚与责任追究并处；</w:t>
      </w:r>
    </w:p>
    <w:p>
      <w:pPr>
        <w:widowControl w:val="0"/>
        <w:ind w:firstLine="482"/>
        <w:rPr>
          <w:rFonts w:hint="eastAsia" w:ascii="宋体" w:hAnsi="宋体" w:eastAsia="宋体" w:cs="Calibri"/>
          <w:szCs w:val="21"/>
        </w:rPr>
      </w:pPr>
      <w:r>
        <w:rPr>
          <w:rFonts w:hint="eastAsia" w:ascii="宋体" w:hAnsi="宋体" w:eastAsia="宋体" w:cs="Calibri"/>
          <w:szCs w:val="21"/>
        </w:rPr>
        <w:t>（四）坚持奖励先进，奖励主动性和积极性；</w:t>
      </w:r>
    </w:p>
    <w:p>
      <w:pPr>
        <w:widowControl w:val="0"/>
        <w:ind w:firstLine="482"/>
        <w:rPr>
          <w:rFonts w:hint="eastAsia" w:ascii="宋体" w:hAnsi="宋体" w:eastAsia="宋体" w:cs="Calibri"/>
          <w:szCs w:val="21"/>
        </w:rPr>
      </w:pPr>
      <w:r>
        <w:rPr>
          <w:rFonts w:hint="eastAsia" w:ascii="宋体" w:hAnsi="宋体" w:eastAsia="宋体" w:cs="Calibri"/>
          <w:szCs w:val="21"/>
        </w:rPr>
        <w:t>（五）奖励累积总额不超过罚款累计总额。</w:t>
      </w:r>
    </w:p>
    <w:p>
      <w:pPr>
        <w:widowControl w:val="0"/>
        <w:ind w:firstLine="482"/>
        <w:rPr>
          <w:rFonts w:ascii="宋体" w:hAnsi="宋体" w:eastAsia="宋体" w:cs="Calibri"/>
          <w:szCs w:val="21"/>
        </w:rPr>
      </w:pPr>
      <w:r>
        <w:rPr>
          <w:rFonts w:hint="eastAsia" w:ascii="宋体" w:hAnsi="宋体" w:eastAsia="宋体" w:cs="Calibri"/>
          <w:b/>
          <w:bCs/>
          <w:szCs w:val="21"/>
        </w:rPr>
        <w:t>第三条</w:t>
      </w:r>
      <w:r>
        <w:rPr>
          <w:rFonts w:hint="eastAsia" w:ascii="宋体" w:hAnsi="宋体" w:eastAsia="宋体" w:cs="Calibri"/>
          <w:szCs w:val="21"/>
        </w:rPr>
        <w:t xml:space="preserve"> 本细则适用于台州市域铁路</w:t>
      </w:r>
      <w:r>
        <w:rPr>
          <w:rFonts w:hint="eastAsia"/>
        </w:rPr>
        <w:t>S1线一期PPP项</w:t>
      </w:r>
      <w:r>
        <w:rPr>
          <w:rFonts w:hint="eastAsia" w:ascii="宋体" w:hAnsi="宋体" w:eastAsia="宋体" w:cs="Calibri"/>
          <w:szCs w:val="21"/>
        </w:rPr>
        <w:t>目工程（含混凝土自建站），工区和混凝土自建站统一简称“工区项目部”。</w:t>
      </w:r>
    </w:p>
    <w:p>
      <w:pPr>
        <w:pStyle w:val="4"/>
        <w:keepNext/>
        <w:keepLines/>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center"/>
        <w:textAlignment w:val="auto"/>
        <w:outlineLvl w:val="1"/>
        <w:rPr>
          <w:rFonts w:hint="eastAsia"/>
        </w:rPr>
      </w:pPr>
      <w:bookmarkStart w:id="5" w:name="_Toc7910"/>
      <w:bookmarkStart w:id="6" w:name="_Toc19764"/>
      <w:bookmarkStart w:id="7" w:name="_Hlk34038221"/>
      <w:r>
        <w:rPr>
          <w:rFonts w:hint="eastAsia"/>
        </w:rPr>
        <w:t>第二章 违约处罚及标准</w:t>
      </w:r>
      <w:bookmarkEnd w:id="5"/>
      <w:bookmarkEnd w:id="6"/>
    </w:p>
    <w:bookmarkEnd w:id="7"/>
    <w:p>
      <w:pPr>
        <w:widowControl w:val="0"/>
        <w:ind w:firstLine="482"/>
        <w:rPr>
          <w:rFonts w:ascii="宋体" w:hAnsi="宋体" w:eastAsia="宋体" w:cs="Calibri"/>
          <w:szCs w:val="21"/>
        </w:rPr>
      </w:pPr>
      <w:r>
        <w:rPr>
          <w:rFonts w:hint="eastAsia" w:ascii="宋体" w:hAnsi="宋体" w:eastAsia="宋体" w:cs="Calibri"/>
          <w:b/>
          <w:bCs/>
          <w:szCs w:val="21"/>
        </w:rPr>
        <w:t>第四条</w:t>
      </w:r>
      <w:r>
        <w:rPr>
          <w:rFonts w:hint="eastAsia" w:ascii="宋体" w:hAnsi="宋体" w:eastAsia="宋体" w:cs="Calibri"/>
          <w:szCs w:val="21"/>
        </w:rPr>
        <w:t xml:space="preserve"> 安全生产方面</w:t>
      </w:r>
    </w:p>
    <w:p>
      <w:pPr>
        <w:widowControl w:val="0"/>
        <w:ind w:firstLine="480"/>
        <w:rPr>
          <w:rFonts w:ascii="宋体" w:hAnsi="宋体" w:eastAsia="宋体" w:cs="Calibri"/>
          <w:szCs w:val="21"/>
        </w:rPr>
      </w:pPr>
      <w:r>
        <w:rPr>
          <w:rFonts w:hint="eastAsia" w:ascii="宋体" w:hAnsi="宋体" w:eastAsia="宋体" w:cs="Calibri"/>
          <w:szCs w:val="21"/>
        </w:rPr>
        <w:t>（一）在合同期内发生一次一般事故，给予工区项目部合同总额千分之一（</w:t>
      </w:r>
      <w:r>
        <w:rPr>
          <w:rFonts w:hint="eastAsia"/>
        </w:rPr>
        <w:t>1‰</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（二）在合同期内发生一次较大事故，给予工区项目部合同总额千分之三（</w:t>
      </w:r>
      <w:r>
        <w:rPr>
          <w:rFonts w:hint="eastAsia"/>
        </w:rPr>
        <w:t>3‰</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（三）在合同期内发生一次重大事故，给予工区项目部合同总额千分之四（</w:t>
      </w:r>
      <w:r>
        <w:rPr>
          <w:rFonts w:hint="eastAsia"/>
        </w:rPr>
        <w:t>4‰</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（四）在合同期内发生一次特别重大事故，给予工区项目部合同总额千分之</w:t>
      </w:r>
      <w:r>
        <w:rPr>
          <w:rFonts w:hint="eastAsia" w:eastAsia="宋体"/>
        </w:rPr>
        <w:t>五</w:t>
      </w:r>
      <w:r>
        <w:rPr>
          <w:rFonts w:hint="eastAsia" w:ascii="宋体" w:hAnsi="宋体" w:eastAsia="宋体" w:cs="Calibri"/>
          <w:szCs w:val="21"/>
        </w:rPr>
        <w:t>（</w:t>
      </w:r>
      <w:r>
        <w:rPr>
          <w:rFonts w:hint="eastAsia"/>
        </w:rPr>
        <w:t>5‰</w:t>
      </w:r>
      <w:r>
        <w:rPr>
          <w:rFonts w:hint="eastAsia" w:ascii="宋体" w:hAnsi="宋体" w:eastAsia="宋体" w:cs="Calibri"/>
          <w:szCs w:val="21"/>
        </w:rPr>
        <w:t>）的违约处罚，违约金不足以弥补承包人损失的，承包人有权进行追索。</w:t>
      </w:r>
    </w:p>
    <w:p>
      <w:pPr>
        <w:widowControl w:val="0"/>
        <w:ind w:firstLine="480"/>
        <w:rPr>
          <w:rFonts w:ascii="宋体" w:hAnsi="宋体" w:eastAsia="宋体" w:cs="Calibri"/>
          <w:szCs w:val="21"/>
        </w:rPr>
      </w:pPr>
      <w:r>
        <w:rPr>
          <w:rFonts w:hint="eastAsia" w:ascii="宋体" w:hAnsi="宋体" w:eastAsia="宋体" w:cs="Calibri"/>
          <w:szCs w:val="21"/>
        </w:rPr>
        <w:t>（五）在合同期内被市行政主管部门处罚（含备案人员被扣分，3万元/</w:t>
      </w:r>
      <w:r>
        <w:rPr>
          <w:rFonts w:ascii="宋体" w:hAnsi="宋体" w:eastAsia="宋体" w:cs="Calibri"/>
          <w:szCs w:val="21"/>
        </w:rPr>
        <w:t>1</w:t>
      </w:r>
      <w:r>
        <w:rPr>
          <w:rFonts w:hint="eastAsia" w:ascii="宋体" w:hAnsi="宋体" w:eastAsia="宋体" w:cs="Calibri"/>
          <w:szCs w:val="21"/>
        </w:rPr>
        <w:t>分）或发生刑事、治安及其他给项目工程形象造成不良影响的事件，给予工区项目部</w:t>
      </w:r>
      <w:r>
        <w:rPr>
          <w:rFonts w:hint="eastAsia"/>
        </w:rPr>
        <w:t>1万元～30</w:t>
      </w:r>
      <w:r>
        <w:rPr>
          <w:rFonts w:hint="eastAsia" w:ascii="宋体" w:hAnsi="宋体" w:eastAsia="宋体" w:cs="Calibri"/>
          <w:szCs w:val="21"/>
        </w:rPr>
        <w:t>万元违约处罚。</w:t>
      </w:r>
    </w:p>
    <w:p>
      <w:pPr>
        <w:widowControl w:val="0"/>
        <w:ind w:firstLine="480"/>
        <w:rPr>
          <w:rFonts w:ascii="宋体" w:hAnsi="宋体" w:eastAsia="宋体" w:cs="Calibri"/>
          <w:szCs w:val="21"/>
        </w:rPr>
      </w:pPr>
      <w:r>
        <w:rPr>
          <w:rFonts w:hint="eastAsia" w:ascii="宋体" w:hAnsi="宋体" w:eastAsia="宋体" w:cs="Calibri"/>
          <w:szCs w:val="21"/>
        </w:rPr>
        <w:t>（六）工区项目部安全组织机构、安全管理制度、应急救援体系不健全、人员配置未达到相关要求等，给</w:t>
      </w:r>
      <w:r>
        <w:rPr>
          <w:rFonts w:hint="eastAsia"/>
        </w:rPr>
        <w:t>予0.5万元～2万元</w:t>
      </w:r>
      <w:r>
        <w:rPr>
          <w:rFonts w:hint="eastAsia" w:ascii="宋体" w:hAnsi="宋体" w:eastAsia="宋体" w:cs="Calibri"/>
          <w:szCs w:val="21"/>
        </w:rPr>
        <w:t>处罚/每次检查。对提出整改要求，超出整改期限仍未达到整改要求的，</w:t>
      </w:r>
      <w:r>
        <w:rPr>
          <w:rFonts w:hint="eastAsia"/>
        </w:rPr>
        <w:t>给予</w:t>
      </w:r>
      <w:r>
        <w:rPr>
          <w:rFonts w:hint="eastAsia"/>
          <w:lang w:eastAsia="zh-CN"/>
        </w:rPr>
        <w:t>加倍</w:t>
      </w:r>
      <w:r>
        <w:rPr>
          <w:rFonts w:hint="eastAsia" w:ascii="宋体" w:hAnsi="宋体" w:eastAsia="宋体" w:cs="Calibri"/>
          <w:szCs w:val="21"/>
        </w:rPr>
        <w:t>处罚。</w:t>
      </w:r>
    </w:p>
    <w:p>
      <w:pPr>
        <w:widowControl w:val="0"/>
        <w:ind w:firstLine="480"/>
        <w:rPr>
          <w:rFonts w:ascii="宋体" w:hAnsi="宋体" w:eastAsia="宋体" w:cs="Calibri"/>
          <w:szCs w:val="21"/>
        </w:rPr>
      </w:pPr>
      <w:r>
        <w:rPr>
          <w:rFonts w:hint="eastAsia" w:ascii="宋体" w:hAnsi="宋体" w:eastAsia="宋体" w:cs="Calibri"/>
          <w:szCs w:val="21"/>
        </w:rPr>
        <w:t>（七）工区项目部对新进场人员（含管理人员和作业人员）进行安全教育和安全交底，建立培训考核档案并留存记录，发现未经培训考核通过上岗人员，给予区项目部</w:t>
      </w:r>
      <w:r>
        <w:rPr>
          <w:rFonts w:hint="eastAsia"/>
        </w:rPr>
        <w:t>0.</w:t>
      </w:r>
      <w:r>
        <w:rPr>
          <w:rFonts w:hint="eastAsia"/>
          <w:lang w:val="en-US" w:eastAsia="zh-CN"/>
        </w:rPr>
        <w:t>1</w:t>
      </w:r>
      <w:r>
        <w:rPr>
          <w:rFonts w:hint="eastAsia"/>
        </w:rPr>
        <w:t>万元/每人每次处罚。</w:t>
      </w:r>
    </w:p>
    <w:p>
      <w:pPr>
        <w:widowControl w:val="0"/>
        <w:ind w:firstLine="480"/>
        <w:rPr>
          <w:rFonts w:ascii="宋体" w:hAnsi="宋体" w:eastAsia="宋体" w:cs="Calibri"/>
          <w:szCs w:val="21"/>
        </w:rPr>
      </w:pPr>
      <w:r>
        <w:rPr>
          <w:rFonts w:hint="eastAsia" w:ascii="宋体" w:hAnsi="宋体" w:eastAsia="宋体" w:cs="Calibri"/>
          <w:szCs w:val="21"/>
        </w:rPr>
        <w:t>（八）工区项目部无有效安全专项施工方案、安全措施不到位、不按方案施工（或未经同意先施工后变更）、关键节点工程施工前未进行条件验收等就进行施工的，给予工区项目部</w:t>
      </w:r>
      <w:r>
        <w:rPr>
          <w:rFonts w:hint="eastAsia" w:eastAsia="宋体"/>
          <w:lang w:val="en-US" w:eastAsia="zh-CN"/>
        </w:rPr>
        <w:t>5</w:t>
      </w:r>
      <w:r>
        <w:rPr>
          <w:rFonts w:hint="eastAsia"/>
        </w:rPr>
        <w:t>万元～20万元处罚，对提出整改要求，超出整改期限仍未达到整改要求的工区项目部</w:t>
      </w:r>
      <w:r>
        <w:rPr>
          <w:rFonts w:hint="eastAsia" w:ascii="宋体" w:hAnsi="宋体" w:eastAsia="宋体" w:cs="Calibri"/>
          <w:szCs w:val="21"/>
        </w:rPr>
        <w:t>，给</w:t>
      </w:r>
      <w:r>
        <w:rPr>
          <w:rFonts w:hint="eastAsia"/>
        </w:rPr>
        <w:t>予</w:t>
      </w:r>
      <w:r>
        <w:rPr>
          <w:rFonts w:hint="eastAsia"/>
          <w:lang w:eastAsia="zh-CN"/>
        </w:rPr>
        <w:t>加倍</w:t>
      </w:r>
      <w:r>
        <w:rPr>
          <w:rFonts w:hint="eastAsia"/>
        </w:rPr>
        <w:t>处罚。</w:t>
      </w:r>
    </w:p>
    <w:p>
      <w:pPr>
        <w:widowControl w:val="0"/>
        <w:ind w:firstLine="480"/>
      </w:pPr>
      <w:r>
        <w:rPr>
          <w:rFonts w:hint="eastAsia" w:ascii="宋体" w:hAnsi="宋体" w:eastAsia="宋体" w:cs="Calibri"/>
          <w:szCs w:val="21"/>
        </w:rPr>
        <w:t>（九）施工工点无佩戴安全袖标的安全监管人员，给予工区项目部</w:t>
      </w:r>
      <w:r>
        <w:rPr>
          <w:rFonts w:hint="eastAsia"/>
        </w:rPr>
        <w:t>0.</w:t>
      </w:r>
      <w:r>
        <w:rPr>
          <w:rFonts w:hint="eastAsia"/>
          <w:lang w:val="en-US" w:eastAsia="zh-CN"/>
        </w:rPr>
        <w:t>1</w:t>
      </w:r>
      <w:r>
        <w:rPr>
          <w:rFonts w:hint="eastAsia"/>
        </w:rPr>
        <w:t>万元处罚/每次检查。对多次（3次及以上）检查均发现类似问题的工区项目部，按上述金额的2倍进行处罚。</w:t>
      </w:r>
    </w:p>
    <w:p>
      <w:pPr>
        <w:widowControl w:val="0"/>
        <w:ind w:firstLine="480"/>
      </w:pPr>
      <w:r>
        <w:rPr>
          <w:rFonts w:hint="eastAsia"/>
        </w:rPr>
        <w:t>（十）安全文明施工台账未按《浙江省市政基础设施施工现场安全生产文明施工管理台账》要求建立台账的，</w:t>
      </w:r>
      <w:r>
        <w:rPr>
          <w:rFonts w:hint="eastAsia" w:ascii="宋体" w:hAnsi="宋体" w:eastAsia="宋体" w:cs="Calibri"/>
          <w:szCs w:val="21"/>
        </w:rPr>
        <w:t>给予工区项目部</w:t>
      </w:r>
      <w:r>
        <w:rPr>
          <w:rFonts w:hint="eastAsia"/>
        </w:rPr>
        <w:t>0.</w:t>
      </w:r>
      <w:r>
        <w:rPr>
          <w:rFonts w:hint="eastAsia"/>
          <w:lang w:val="en-US" w:eastAsia="zh-CN"/>
        </w:rPr>
        <w:t>2</w:t>
      </w:r>
      <w:r>
        <w:rPr>
          <w:rFonts w:hint="eastAsia"/>
        </w:rPr>
        <w:t>万元处罚/每次检查。对多次（3次及以上）检查均发现类似问题的工区项目部，按上述金额的2倍进行处罚。</w:t>
      </w:r>
    </w:p>
    <w:p>
      <w:pPr>
        <w:widowControl w:val="0"/>
        <w:ind w:firstLine="480"/>
      </w:pPr>
      <w:r>
        <w:rPr>
          <w:rFonts w:hint="eastAsia"/>
        </w:rPr>
        <w:t>（十一）对总承包项目部驻工区人员及以上单位下发的整改通知单不及时回复、不闭合、不整改的，每次给予0.2万元处罚/每单。对多次（3次及以上）检查均发现类似问题的工区项目部，按上述金额的2倍进行处罚。</w:t>
      </w:r>
    </w:p>
    <w:p>
      <w:pPr>
        <w:widowControl w:val="0"/>
        <w:ind w:firstLine="480"/>
      </w:pPr>
      <w:r>
        <w:rPr>
          <w:rFonts w:hint="eastAsia"/>
        </w:rPr>
        <w:t>（十二）建筑机具未按相关规定进行备案就投入使用、使用过程中无相关检查制度和检查、维保记录的，存在安全隐患</w:t>
      </w:r>
      <w:r>
        <w:rPr>
          <w:rFonts w:hint="eastAsia" w:ascii="宋体" w:hAnsi="宋体" w:eastAsia="宋体" w:cs="Calibri"/>
          <w:szCs w:val="21"/>
        </w:rPr>
        <w:t>未进行整改的，给</w:t>
      </w:r>
      <w:r>
        <w:rPr>
          <w:rFonts w:hint="eastAsia"/>
        </w:rPr>
        <w:t>予工区项目部0.</w:t>
      </w:r>
      <w:r>
        <w:rPr>
          <w:rFonts w:hint="eastAsia"/>
          <w:lang w:val="en-US" w:eastAsia="zh-CN"/>
        </w:rPr>
        <w:t>5</w:t>
      </w:r>
      <w:r>
        <w:rPr>
          <w:rFonts w:hint="eastAsia"/>
        </w:rPr>
        <w:t>万元处罚/每次检查。对提出整改要求，仍不整改继续使用的工区项目部，给予</w:t>
      </w:r>
      <w:r>
        <w:rPr>
          <w:rFonts w:hint="eastAsia"/>
          <w:lang w:eastAsia="zh-CN"/>
        </w:rPr>
        <w:t>加倍</w:t>
      </w:r>
      <w:r>
        <w:rPr>
          <w:rFonts w:hint="eastAsia"/>
        </w:rPr>
        <w:t>处罚。</w:t>
      </w:r>
    </w:p>
    <w:p>
      <w:pPr>
        <w:widowControl w:val="0"/>
        <w:ind w:firstLine="480"/>
      </w:pPr>
      <w:r>
        <w:rPr>
          <w:rFonts w:hint="eastAsia"/>
        </w:rPr>
        <w:t>（十三）易燃易爆物品管理和存放、爆炸作业等违反国家相</w:t>
      </w:r>
      <w:r>
        <w:rPr>
          <w:rFonts w:hint="eastAsia" w:ascii="宋体" w:hAnsi="宋体" w:eastAsia="宋体" w:cs="Calibri"/>
          <w:szCs w:val="21"/>
        </w:rPr>
        <w:t>关规定的，给予工区项目部0.2</w:t>
      </w:r>
      <w:r>
        <w:rPr>
          <w:rFonts w:hint="eastAsia"/>
        </w:rPr>
        <w:t>万元～5万元处罚。</w:t>
      </w:r>
    </w:p>
    <w:p>
      <w:pPr>
        <w:widowControl w:val="0"/>
        <w:ind w:firstLine="480"/>
      </w:pPr>
      <w:r>
        <w:rPr>
          <w:rFonts w:hint="eastAsia" w:ascii="宋体" w:hAnsi="宋体" w:eastAsia="宋体" w:cs="Calibri"/>
          <w:szCs w:val="21"/>
        </w:rPr>
        <w:t>（十四）施工高大脚手架、模板、卸料平台等承重体系，不制订施工方案施工，或不按方案进行施工、</w:t>
      </w:r>
      <w:r>
        <w:rPr>
          <w:rFonts w:hint="eastAsia"/>
        </w:rPr>
        <w:t>或未验收就投入使用等违规行为的，给予工区项目部1万元～10万元处罚。对提出整改要求，仍不整改继续强行施工的工区项目部，给予</w:t>
      </w:r>
      <w:r>
        <w:rPr>
          <w:rFonts w:hint="eastAsia"/>
          <w:lang w:eastAsia="zh-CN"/>
        </w:rPr>
        <w:t>加倍</w:t>
      </w:r>
      <w:r>
        <w:rPr>
          <w:rFonts w:hint="eastAsia"/>
        </w:rPr>
        <w:t>处罚。</w:t>
      </w:r>
    </w:p>
    <w:p>
      <w:pPr>
        <w:widowControl w:val="0"/>
        <w:ind w:firstLine="480"/>
      </w:pPr>
      <w:r>
        <w:rPr>
          <w:rFonts w:hint="eastAsia"/>
        </w:rPr>
        <w:t>（十五）施工用电不符合《施工现场临时用电安全技术规范》，或使用不符合安全规范或明令禁止的电线（缆）、</w:t>
      </w:r>
      <w:r>
        <w:rPr>
          <w:rFonts w:hint="eastAsia" w:ascii="宋体" w:hAnsi="宋体" w:eastAsia="宋体" w:cs="Calibri"/>
          <w:szCs w:val="21"/>
        </w:rPr>
        <w:t>电</w:t>
      </w:r>
      <w:r>
        <w:rPr>
          <w:rFonts w:hint="eastAsia"/>
        </w:rPr>
        <w:t>器具等设备的，给予工区项目部0.2万元～5万元处罚</w:t>
      </w:r>
      <w:bookmarkStart w:id="8" w:name="_Hlk2084603"/>
      <w:r>
        <w:rPr>
          <w:rFonts w:hint="eastAsia"/>
        </w:rPr>
        <w:t>/每次检查</w:t>
      </w:r>
      <w:bookmarkEnd w:id="8"/>
      <w:r>
        <w:rPr>
          <w:rFonts w:hint="eastAsia"/>
        </w:rPr>
        <w:t>。对提出整改要求，仍不整改的工区项目部，给予</w:t>
      </w:r>
      <w:r>
        <w:rPr>
          <w:rFonts w:hint="eastAsia"/>
          <w:lang w:eastAsia="zh-CN"/>
        </w:rPr>
        <w:t>加倍</w:t>
      </w:r>
      <w:r>
        <w:rPr>
          <w:rFonts w:hint="eastAsia"/>
        </w:rPr>
        <w:t>处罚。</w:t>
      </w:r>
    </w:p>
    <w:p>
      <w:pPr>
        <w:widowControl w:val="0"/>
        <w:ind w:firstLine="480"/>
      </w:pPr>
      <w:r>
        <w:rPr>
          <w:rFonts w:hint="eastAsia"/>
        </w:rPr>
        <w:t>（十六）施工现场使用国家明令禁止或达不到安全、消防等级要求的材料，给予工区项目部0.5万元～5万元处罚/每次检查。对提出整改要求，仍不整改继续使用的工区项目部，给予</w:t>
      </w:r>
      <w:r>
        <w:rPr>
          <w:rFonts w:hint="eastAsia"/>
          <w:lang w:eastAsia="zh-CN"/>
        </w:rPr>
        <w:t>加倍</w:t>
      </w:r>
      <w:r>
        <w:rPr>
          <w:rFonts w:hint="eastAsia"/>
        </w:rPr>
        <w:t>处罚。</w:t>
      </w:r>
    </w:p>
    <w:p>
      <w:pPr>
        <w:widowControl w:val="0"/>
        <w:ind w:firstLine="480"/>
        <w:rPr>
          <w:rFonts w:ascii="宋体" w:hAnsi="宋体" w:eastAsia="宋体" w:cs="Calibri"/>
          <w:szCs w:val="21"/>
        </w:rPr>
      </w:pPr>
      <w:r>
        <w:rPr>
          <w:rFonts w:hint="eastAsia"/>
        </w:rPr>
        <w:t>（十七）施工区域违章搭设或住人（值守人员除外）的，给予工区项目部0.5万元～5万元的处罚/每次检查。对提出整改要求，仍不整</w:t>
      </w:r>
      <w:r>
        <w:rPr>
          <w:rFonts w:hint="eastAsia" w:ascii="宋体" w:hAnsi="宋体" w:eastAsia="宋体" w:cs="Calibri"/>
          <w:szCs w:val="21"/>
        </w:rPr>
        <w:t>改的工区项目部，给予</w:t>
      </w:r>
      <w:r>
        <w:rPr>
          <w:rFonts w:hint="eastAsia" w:ascii="宋体" w:hAnsi="宋体" w:eastAsia="宋体" w:cs="Calibri"/>
          <w:szCs w:val="21"/>
          <w:lang w:eastAsia="zh-CN"/>
        </w:rPr>
        <w:t>加倍</w:t>
      </w:r>
      <w:r>
        <w:rPr>
          <w:rFonts w:hint="eastAsia" w:ascii="宋体" w:hAnsi="宋体" w:eastAsia="宋体" w:cs="Calibri"/>
          <w:szCs w:val="21"/>
        </w:rPr>
        <w:t>处罚。</w:t>
      </w:r>
    </w:p>
    <w:p>
      <w:pPr>
        <w:widowControl w:val="0"/>
        <w:ind w:firstLine="480"/>
        <w:rPr>
          <w:rFonts w:hint="eastAsia"/>
        </w:rPr>
      </w:pPr>
      <w:r>
        <w:rPr>
          <w:rFonts w:hint="eastAsia" w:ascii="宋体" w:hAnsi="宋体" w:eastAsia="宋体" w:cs="Calibri"/>
          <w:szCs w:val="21"/>
        </w:rPr>
        <w:t>（十八）施工现场人员不戴安全帽的（含进入现场的检查、观摩等外来人员），按实际人数给予3</w:t>
      </w:r>
      <w:r>
        <w:rPr>
          <w:rFonts w:hint="eastAsia"/>
        </w:rPr>
        <w:t>00元</w:t>
      </w:r>
      <w:r>
        <w:rPr>
          <w:rFonts w:hint="eastAsia" w:ascii="宋体" w:hAnsi="宋体" w:eastAsia="宋体" w:cs="Calibri"/>
          <w:szCs w:val="21"/>
        </w:rPr>
        <w:t>/每人处罚，超过</w:t>
      </w:r>
      <w:r>
        <w:rPr>
          <w:rFonts w:hint="eastAsia"/>
        </w:rPr>
        <w:t>3人，直接给予工区项目部0.</w:t>
      </w:r>
      <w:r>
        <w:rPr>
          <w:rFonts w:hint="eastAsia"/>
          <w:lang w:val="en-US" w:eastAsia="zh-CN"/>
        </w:rPr>
        <w:t>2</w:t>
      </w:r>
      <w:r>
        <w:rPr>
          <w:rFonts w:hint="eastAsia"/>
        </w:rPr>
        <w:t>万元的处罚；高空（架）作业不系安全带的，按实际人数给予500元/每人处罚，超过3人，直接给予工区项目部0.</w:t>
      </w:r>
      <w:r>
        <w:rPr>
          <w:rFonts w:hint="eastAsia"/>
          <w:lang w:val="en-US" w:eastAsia="zh-CN"/>
        </w:rPr>
        <w:t>5</w:t>
      </w:r>
      <w:r>
        <w:rPr>
          <w:rFonts w:hint="eastAsia"/>
        </w:rPr>
        <w:t>万元的处罚。</w:t>
      </w:r>
    </w:p>
    <w:p>
      <w:pPr>
        <w:widowControl w:val="0"/>
        <w:ind w:firstLine="480"/>
        <w:rPr>
          <w:rFonts w:hint="eastAsia"/>
        </w:rPr>
      </w:pPr>
      <w:r>
        <w:rPr>
          <w:rFonts w:hint="eastAsia"/>
        </w:rPr>
        <w:t>（十九）施工现场的焊工、起重机械作业人员、爆破作业人员等特种作业人员未持证上岗，按1000元/每人处罚；现场无信号司索工等作业人员的，给予工区项目部0.</w:t>
      </w:r>
      <w:r>
        <w:rPr>
          <w:rFonts w:hint="eastAsia"/>
          <w:lang w:val="en-US" w:eastAsia="zh-CN"/>
        </w:rPr>
        <w:t>1</w:t>
      </w:r>
      <w:r>
        <w:rPr>
          <w:rFonts w:hint="eastAsia"/>
        </w:rPr>
        <w:t>万元的处罚/每次检查。</w:t>
      </w:r>
    </w:p>
    <w:p>
      <w:pPr>
        <w:widowControl w:val="0"/>
        <w:ind w:firstLine="480"/>
        <w:rPr>
          <w:rFonts w:hint="eastAsia"/>
        </w:rPr>
      </w:pPr>
      <w:r>
        <w:rPr>
          <w:rFonts w:hint="eastAsia"/>
        </w:rPr>
        <w:t>（二十）工区项目部严格按照总包部工人实名制管理要求执行，对违反实名制管理要求，每发现1人给予工区项目部0.</w:t>
      </w:r>
      <w:r>
        <w:rPr>
          <w:rFonts w:hint="eastAsia"/>
          <w:lang w:val="en-US" w:eastAsia="zh-CN"/>
        </w:rPr>
        <w:t>1</w:t>
      </w:r>
      <w:r>
        <w:rPr>
          <w:rFonts w:hint="eastAsia"/>
        </w:rPr>
        <w:t>万元的处罚。</w:t>
      </w:r>
    </w:p>
    <w:p>
      <w:pPr>
        <w:widowControl w:val="0"/>
        <w:ind w:firstLine="480"/>
      </w:pPr>
      <w:r>
        <w:rPr>
          <w:rFonts w:hint="eastAsia" w:ascii="宋体" w:hAnsi="宋体" w:eastAsia="宋体" w:cs="Calibri"/>
          <w:szCs w:val="21"/>
        </w:rPr>
        <w:t>（二十一）“洞口、临边”无防护栏</w:t>
      </w:r>
      <w:r>
        <w:rPr>
          <w:rFonts w:hint="eastAsia"/>
        </w:rPr>
        <w:t>（网）、未按规定搭设合格的安全棚、网搭等的，给予工区项目部0.</w:t>
      </w:r>
      <w:r>
        <w:rPr>
          <w:rFonts w:hint="eastAsia"/>
          <w:lang w:val="en-US" w:eastAsia="zh-CN"/>
        </w:rPr>
        <w:t>1</w:t>
      </w:r>
      <w:r>
        <w:rPr>
          <w:rFonts w:hint="eastAsia"/>
        </w:rPr>
        <w:t>万元的处罚，超过3处，直接给予工区项目部0.5</w:t>
      </w:r>
      <w:r>
        <w:rPr>
          <w:rFonts w:hint="eastAsia"/>
          <w:lang w:eastAsia="zh-CN"/>
        </w:rPr>
        <w:t>万元</w:t>
      </w:r>
      <w:r>
        <w:rPr>
          <w:rFonts w:hint="eastAsia"/>
        </w:rPr>
        <w:t>的处罚。对提出整改要求，仍不整改的工区项目部，给予</w:t>
      </w:r>
      <w:r>
        <w:rPr>
          <w:rFonts w:hint="eastAsia"/>
          <w:lang w:eastAsia="zh-CN"/>
        </w:rPr>
        <w:t>加倍</w:t>
      </w:r>
      <w:r>
        <w:rPr>
          <w:rFonts w:hint="eastAsia"/>
        </w:rPr>
        <w:t>处罚。</w:t>
      </w:r>
    </w:p>
    <w:p>
      <w:pPr>
        <w:widowControl w:val="0"/>
        <w:ind w:firstLine="480"/>
      </w:pPr>
      <w:r>
        <w:rPr>
          <w:rFonts w:hint="eastAsia" w:ascii="宋体" w:hAnsi="宋体" w:eastAsia="宋体" w:cs="Calibri"/>
          <w:szCs w:val="21"/>
        </w:rPr>
        <w:t>（二十二）主干道施工不按照交通组织方案进</w:t>
      </w:r>
      <w:r>
        <w:rPr>
          <w:rFonts w:hint="eastAsia"/>
        </w:rPr>
        <w:t>行，或因措施不得力，严重影响交通秩序，或被媒体曝光，造成不良社会影响的，每发生一次处罚</w:t>
      </w:r>
      <w:bookmarkStart w:id="9" w:name="_Hlk1481816"/>
      <w:r>
        <w:rPr>
          <w:rFonts w:hint="eastAsia"/>
        </w:rPr>
        <w:t>0.5万元～2万元</w:t>
      </w:r>
      <w:bookmarkEnd w:id="9"/>
      <w:r>
        <w:rPr>
          <w:rFonts w:hint="eastAsia"/>
        </w:rPr>
        <w:t>。对提出整改要求，仍不整改的工区项目部，给予</w:t>
      </w:r>
      <w:r>
        <w:rPr>
          <w:rFonts w:hint="eastAsia"/>
          <w:lang w:eastAsia="zh-CN"/>
        </w:rPr>
        <w:t>加倍</w:t>
      </w:r>
      <w:r>
        <w:rPr>
          <w:rFonts w:hint="eastAsia"/>
        </w:rPr>
        <w:t>处罚。</w:t>
      </w:r>
    </w:p>
    <w:p>
      <w:pPr>
        <w:widowControl w:val="0"/>
        <w:ind w:firstLine="480"/>
      </w:pPr>
      <w:bookmarkStart w:id="10" w:name="_Hlk34036961"/>
      <w:r>
        <w:rPr>
          <w:rFonts w:hint="eastAsia"/>
        </w:rPr>
        <w:t>（二十三）工区项目部应该建立动态的危险性较大工程台账，并安排专职安全员负责监督管理，对检查中发现正在施工的危险性较大工程无专职安全员监督管理或专职安全员脱岗不尽职，</w:t>
      </w:r>
      <w:r>
        <w:rPr>
          <w:rFonts w:hint="eastAsia"/>
          <w:lang w:eastAsia="zh-CN"/>
        </w:rPr>
        <w:t>给予</w:t>
      </w:r>
      <w:r>
        <w:rPr>
          <w:rFonts w:hint="eastAsia"/>
        </w:rPr>
        <w:t>工区项目部0.5万元～2万元处罚。</w:t>
      </w:r>
    </w:p>
    <w:bookmarkEnd w:id="10"/>
    <w:p>
      <w:pPr>
        <w:widowControl w:val="0"/>
        <w:ind w:firstLine="480"/>
        <w:rPr>
          <w:rFonts w:hint="eastAsia" w:ascii="宋体" w:hAnsi="宋体" w:eastAsia="宋体" w:cs="Calibri"/>
          <w:szCs w:val="21"/>
        </w:rPr>
      </w:pPr>
      <w:r>
        <w:rPr>
          <w:rFonts w:hint="eastAsia" w:ascii="宋体" w:hAnsi="宋体" w:eastAsia="宋体" w:cs="Calibri"/>
          <w:szCs w:val="21"/>
        </w:rPr>
        <w:t>（二十四）其他违反国家、地方相关安全管理规定的行为，依据情况，给予违规工区项目部</w:t>
      </w:r>
      <w:r>
        <w:rPr>
          <w:rFonts w:hint="eastAsia"/>
        </w:rPr>
        <w:t>1万元～5万元</w:t>
      </w:r>
      <w:r>
        <w:rPr>
          <w:rFonts w:hint="eastAsia" w:ascii="宋体" w:hAnsi="宋体" w:eastAsia="宋体" w:cs="Calibri"/>
          <w:szCs w:val="21"/>
        </w:rPr>
        <w:t>处罚。</w:t>
      </w:r>
    </w:p>
    <w:p>
      <w:pPr>
        <w:widowControl w:val="0"/>
        <w:ind w:firstLine="480"/>
        <w:rPr>
          <w:rFonts w:hint="eastAsia" w:ascii="宋体" w:hAnsi="宋体" w:eastAsia="宋体" w:cs="Calibri"/>
          <w:szCs w:val="21"/>
        </w:rPr>
      </w:pPr>
      <w:r>
        <w:rPr>
          <w:rFonts w:hint="eastAsia" w:ascii="宋体" w:hAnsi="宋体" w:eastAsia="宋体" w:cs="Calibri"/>
          <w:szCs w:val="21"/>
        </w:rPr>
        <w:t>（二十五）其他上述内容中未涉及到的违反安全生产的行为，视情况严重程度给予相应的处罚。</w:t>
      </w:r>
    </w:p>
    <w:p>
      <w:pPr>
        <w:widowControl w:val="0"/>
        <w:ind w:firstLine="482"/>
        <w:rPr>
          <w:rFonts w:ascii="宋体" w:hAnsi="宋体" w:eastAsia="宋体" w:cs="Calibri"/>
          <w:szCs w:val="21"/>
        </w:rPr>
      </w:pPr>
      <w:r>
        <w:rPr>
          <w:rFonts w:hint="eastAsia" w:ascii="宋体" w:hAnsi="宋体" w:eastAsia="宋体" w:cs="Calibri"/>
          <w:b/>
          <w:bCs/>
          <w:szCs w:val="21"/>
        </w:rPr>
        <w:t>第五条</w:t>
      </w:r>
      <w:r>
        <w:rPr>
          <w:rFonts w:hint="eastAsia" w:ascii="宋体" w:hAnsi="宋体" w:eastAsia="宋体" w:cs="Calibri"/>
          <w:szCs w:val="21"/>
        </w:rPr>
        <w:t xml:space="preserve"> 质量管理方面</w:t>
      </w:r>
    </w:p>
    <w:p>
      <w:pPr>
        <w:widowControl w:val="0"/>
        <w:numPr>
          <w:ilvl w:val="0"/>
          <w:numId w:val="2"/>
        </w:numPr>
        <w:ind w:firstLine="480"/>
        <w:rPr>
          <w:rFonts w:hint="eastAsia" w:ascii="宋体" w:hAnsi="宋体" w:eastAsia="宋体" w:cs="Calibri"/>
          <w:szCs w:val="21"/>
        </w:rPr>
      </w:pPr>
      <w:r>
        <w:rPr>
          <w:rFonts w:hint="eastAsia" w:ascii="宋体" w:hAnsi="宋体" w:eastAsia="宋体" w:cs="Calibri"/>
          <w:szCs w:val="21"/>
        </w:rPr>
        <w:t>质量管理体系不健全、不完善，不能有效运行，给予工区项目部3万元～5万元处罚，超出整改期限仍未达到整改要求的，按上述金额的2倍进行处罚。</w:t>
      </w:r>
    </w:p>
    <w:p>
      <w:pPr>
        <w:widowControl w:val="0"/>
        <w:numPr>
          <w:ilvl w:val="0"/>
          <w:numId w:val="2"/>
        </w:numPr>
        <w:ind w:firstLine="480"/>
        <w:rPr>
          <w:rFonts w:hint="eastAsia" w:ascii="宋体" w:hAnsi="宋体" w:eastAsia="宋体" w:cs="Calibri"/>
          <w:szCs w:val="21"/>
        </w:rPr>
      </w:pPr>
      <w:r>
        <w:rPr>
          <w:rFonts w:hint="eastAsia" w:ascii="宋体" w:hAnsi="宋体" w:eastAsia="宋体" w:cs="Calibri"/>
          <w:szCs w:val="21"/>
        </w:rPr>
        <w:t>未严格执行台州市域铁路S1线一期PPP项目工程总承包部质量管理制度，给予工区项目部3万元～5万元处罚，超出整改期限仍未达到整改要求的，按上述金额的2倍进行处罚。</w:t>
      </w:r>
    </w:p>
    <w:p>
      <w:pPr>
        <w:widowControl w:val="0"/>
        <w:numPr>
          <w:ilvl w:val="0"/>
          <w:numId w:val="2"/>
        </w:numPr>
        <w:ind w:firstLine="480"/>
        <w:rPr>
          <w:rFonts w:hint="eastAsia" w:ascii="宋体" w:hAnsi="宋体" w:eastAsia="宋体" w:cs="Calibri"/>
          <w:szCs w:val="21"/>
        </w:rPr>
      </w:pPr>
      <w:r>
        <w:rPr>
          <w:rFonts w:hint="eastAsia" w:ascii="宋体" w:hAnsi="宋体" w:eastAsia="宋体" w:cs="Calibri"/>
          <w:szCs w:val="21"/>
        </w:rPr>
        <w:t>试验管理人员配置未能满足现场需要的，给予3万元～5万元/次的处罚，对提出整改要求，仍不整改的工区项目部，按上述金额的2倍进行处罚。</w:t>
      </w:r>
    </w:p>
    <w:p>
      <w:pPr>
        <w:widowControl w:val="0"/>
        <w:numPr>
          <w:ilvl w:val="0"/>
          <w:numId w:val="2"/>
        </w:numPr>
        <w:ind w:firstLine="480"/>
        <w:rPr>
          <w:rFonts w:ascii="宋体" w:hAnsi="宋体" w:eastAsia="宋体" w:cs="Calibri"/>
          <w:szCs w:val="21"/>
        </w:rPr>
      </w:pPr>
      <w:r>
        <w:rPr>
          <w:rFonts w:hint="eastAsia" w:ascii="宋体" w:hAnsi="宋体" w:eastAsia="宋体" w:cs="Calibri"/>
          <w:szCs w:val="21"/>
        </w:rPr>
        <w:t>违反工程建设强制性标准，未严格执行设计文件（含变更）及相关规范标准，施工组织设计、专项方案（含加固修补方案）等未经监理工程师审批同意进行施工或未严格按照审批的方案进行施工等，</w:t>
      </w:r>
      <w:bookmarkStart w:id="11" w:name="_Hlk34038035"/>
      <w:r>
        <w:rPr>
          <w:rFonts w:hint="eastAsia" w:ascii="宋体" w:hAnsi="宋体" w:eastAsia="宋体" w:cs="Calibri"/>
          <w:szCs w:val="21"/>
        </w:rPr>
        <w:t>给予工区项目部</w:t>
      </w:r>
      <w:r>
        <w:rPr>
          <w:rFonts w:hint="eastAsia"/>
        </w:rPr>
        <w:t>1万元～10万元处罚</w:t>
      </w:r>
      <w:bookmarkEnd w:id="11"/>
      <w:r>
        <w:rPr>
          <w:rFonts w:hint="eastAsia"/>
        </w:rPr>
        <w:t>。对提出整改要求，仍不整改的工区项目部，给予加倍</w:t>
      </w:r>
      <w:r>
        <w:rPr>
          <w:rFonts w:hint="eastAsia" w:ascii="宋体" w:hAnsi="宋体" w:eastAsia="宋体" w:cs="Calibri"/>
          <w:szCs w:val="21"/>
        </w:rPr>
        <w:t>处罚。</w:t>
      </w:r>
    </w:p>
    <w:p>
      <w:pPr>
        <w:widowControl w:val="0"/>
        <w:numPr>
          <w:ilvl w:val="0"/>
          <w:numId w:val="2"/>
        </w:numPr>
        <w:ind w:firstLine="480"/>
      </w:pPr>
      <w:r>
        <w:rPr>
          <w:rFonts w:hint="eastAsia" w:ascii="宋体" w:hAnsi="宋体" w:eastAsia="宋体" w:cs="Calibri"/>
          <w:szCs w:val="21"/>
        </w:rPr>
        <w:t>原材料先用后检，进入施工现场的原材料、半成品、构配件及相关设备产品等不符合设计及合同要求，原材料、半成品、构配件及相关设备产品等的质量证明文件、操作说明书等配套文件不齐全，原材料、半成品、构配件及相关设备</w:t>
      </w:r>
      <w:r>
        <w:rPr>
          <w:rFonts w:hint="eastAsia"/>
        </w:rPr>
        <w:t>产品等无入库和领用记录或记录不规范，导致使用后无追溯性，给予工区项目部1万元～10万元处罚。对提出整改要求，仍不整改的工区项目部，给予加倍处罚。</w:t>
      </w:r>
    </w:p>
    <w:p>
      <w:pPr>
        <w:widowControl w:val="0"/>
        <w:numPr>
          <w:ilvl w:val="0"/>
          <w:numId w:val="2"/>
        </w:numPr>
        <w:ind w:firstLine="480"/>
        <w:rPr>
          <w:rFonts w:hint="eastAsia" w:ascii="宋体" w:hAnsi="宋体" w:eastAsia="宋体" w:cs="Calibri"/>
          <w:szCs w:val="21"/>
        </w:rPr>
      </w:pPr>
      <w:r>
        <w:rPr>
          <w:rFonts w:hint="eastAsia" w:ascii="宋体" w:hAnsi="宋体" w:eastAsia="宋体" w:cs="Calibri"/>
          <w:szCs w:val="21"/>
        </w:rPr>
        <w:t>使用未经审批的设计配合比或使用与配合比不符合的原材料，每次给予工区项目部30万元～60万元处罚。</w:t>
      </w:r>
    </w:p>
    <w:p>
      <w:pPr>
        <w:widowControl w:val="0"/>
        <w:numPr>
          <w:ilvl w:val="0"/>
          <w:numId w:val="2"/>
        </w:numPr>
        <w:ind w:firstLine="480"/>
      </w:pPr>
      <w:r>
        <w:rPr>
          <w:rFonts w:hint="eastAsia" w:ascii="宋体" w:hAnsi="宋体" w:eastAsia="宋体" w:cs="Calibri"/>
          <w:szCs w:val="21"/>
        </w:rPr>
        <w:t>成品、半成品、构配件及相关设备产品保护不到位，给</w:t>
      </w:r>
      <w:r>
        <w:rPr>
          <w:rFonts w:hint="eastAsia"/>
        </w:rPr>
        <w:t>予工区项目部1万元～5万元处罚。</w:t>
      </w:r>
    </w:p>
    <w:p>
      <w:pPr>
        <w:widowControl w:val="0"/>
        <w:numPr>
          <w:ilvl w:val="0"/>
          <w:numId w:val="2"/>
        </w:numPr>
        <w:ind w:firstLine="480"/>
      </w:pPr>
      <w:r>
        <w:rPr>
          <w:rFonts w:hint="eastAsia" w:ascii="宋体" w:hAnsi="宋体" w:eastAsia="宋体" w:cs="Calibri"/>
          <w:szCs w:val="21"/>
        </w:rPr>
        <w:t>委托检测的参数不全或不符合设计及规范要求，给</w:t>
      </w:r>
      <w:r>
        <w:rPr>
          <w:rFonts w:hint="eastAsia"/>
        </w:rPr>
        <w:t>予工区项目部1万元～2万元处罚。</w:t>
      </w:r>
    </w:p>
    <w:p>
      <w:pPr>
        <w:widowControl w:val="0"/>
        <w:numPr>
          <w:ilvl w:val="0"/>
          <w:numId w:val="2"/>
        </w:numPr>
        <w:ind w:firstLine="480"/>
      </w:pPr>
      <w:r>
        <w:rPr>
          <w:rFonts w:hint="eastAsia" w:ascii="宋体" w:hAnsi="宋体" w:eastAsia="宋体" w:cs="Calibri"/>
          <w:szCs w:val="21"/>
        </w:rPr>
        <w:t>未严格执行报验（含测量报验）程序，</w:t>
      </w:r>
      <w:bookmarkStart w:id="12" w:name="_Hlk34037723"/>
      <w:r>
        <w:rPr>
          <w:rFonts w:hint="eastAsia" w:ascii="宋体" w:hAnsi="宋体" w:eastAsia="宋体" w:cs="Calibri"/>
          <w:szCs w:val="21"/>
        </w:rPr>
        <w:t>给予工区项目部</w:t>
      </w:r>
      <w:r>
        <w:rPr>
          <w:rFonts w:hint="eastAsia"/>
        </w:rPr>
        <w:t>1万元～2万元处罚。</w:t>
      </w:r>
    </w:p>
    <w:bookmarkEnd w:id="12"/>
    <w:p>
      <w:pPr>
        <w:widowControl w:val="0"/>
        <w:numPr>
          <w:ilvl w:val="0"/>
          <w:numId w:val="2"/>
        </w:numPr>
        <w:ind w:firstLine="480"/>
        <w:rPr>
          <w:rFonts w:hint="eastAsia" w:ascii="宋体" w:hAnsi="宋体" w:eastAsia="宋体" w:cs="Calibri"/>
          <w:szCs w:val="21"/>
        </w:rPr>
      </w:pPr>
      <w:r>
        <w:rPr>
          <w:rFonts w:hint="eastAsia" w:ascii="宋体" w:hAnsi="宋体" w:eastAsia="宋体" w:cs="Calibri"/>
          <w:szCs w:val="21"/>
        </w:rPr>
        <w:t>原材料弄虚作假或使用台州台中轨道交通有限公司规定的合格供应商之外的，每次给予工区项目部50万元～100万元处罚。</w:t>
      </w:r>
    </w:p>
    <w:p>
      <w:pPr>
        <w:widowControl w:val="0"/>
        <w:numPr>
          <w:ilvl w:val="0"/>
          <w:numId w:val="2"/>
        </w:numPr>
        <w:ind w:firstLine="480"/>
      </w:pPr>
      <w:r>
        <w:rPr>
          <w:rFonts w:hint="eastAsia" w:ascii="宋体" w:hAnsi="宋体" w:eastAsia="宋体" w:cs="Calibri"/>
          <w:szCs w:val="21"/>
        </w:rPr>
        <w:t>实验仪器、测量仪器未及</w:t>
      </w:r>
      <w:r>
        <w:rPr>
          <w:rFonts w:hint="eastAsia"/>
        </w:rPr>
        <w:t>时检定、校准或超出检定周期，给予工区项目部1万元～5万元处罚。</w:t>
      </w:r>
    </w:p>
    <w:p>
      <w:pPr>
        <w:widowControl w:val="0"/>
        <w:numPr>
          <w:ilvl w:val="0"/>
          <w:numId w:val="2"/>
        </w:numPr>
        <w:ind w:firstLine="480"/>
      </w:pPr>
      <w:r>
        <w:rPr>
          <w:rFonts w:hint="eastAsia" w:ascii="宋体" w:hAnsi="宋体" w:eastAsia="宋体" w:cs="Calibri"/>
          <w:szCs w:val="21"/>
        </w:rPr>
        <w:t>工程资料与施工进度不同步，施</w:t>
      </w:r>
      <w:r>
        <w:rPr>
          <w:rFonts w:hint="eastAsia"/>
        </w:rPr>
        <w:t>工日志无记录、记录不全，给予工区项目部0.</w:t>
      </w:r>
      <w:r>
        <w:rPr>
          <w:rFonts w:hint="eastAsia"/>
          <w:lang w:val="en-US" w:eastAsia="zh-CN"/>
        </w:rPr>
        <w:t>2</w:t>
      </w:r>
      <w:r>
        <w:rPr>
          <w:rFonts w:hint="eastAsia"/>
        </w:rPr>
        <w:t>万元～2万元处罚。对提出整改要求，仍不整改的工区项目部，给予</w:t>
      </w:r>
      <w:r>
        <w:rPr>
          <w:rFonts w:hint="eastAsia"/>
          <w:lang w:eastAsia="zh-CN"/>
        </w:rPr>
        <w:t>加倍</w:t>
      </w:r>
      <w:r>
        <w:rPr>
          <w:rFonts w:hint="eastAsia"/>
        </w:rPr>
        <w:t>处罚。</w:t>
      </w:r>
    </w:p>
    <w:p>
      <w:pPr>
        <w:widowControl w:val="0"/>
        <w:numPr>
          <w:ilvl w:val="0"/>
          <w:numId w:val="2"/>
        </w:numPr>
        <w:ind w:firstLine="480"/>
      </w:pPr>
      <w:r>
        <w:rPr>
          <w:rFonts w:hint="eastAsia" w:ascii="宋体" w:hAnsi="宋体" w:eastAsia="宋体" w:cs="Calibri"/>
          <w:szCs w:val="21"/>
        </w:rPr>
        <w:t>工程资料弄虚作假，隐</w:t>
      </w:r>
      <w:r>
        <w:rPr>
          <w:rFonts w:hint="eastAsia"/>
        </w:rPr>
        <w:t>蔽工程无影像资料或影像资料弄虚作假，给予工区项目部1万元～5万元处罚。对提出整改要求，仍不整改的工区项目部，给予</w:t>
      </w:r>
      <w:r>
        <w:rPr>
          <w:rFonts w:hint="eastAsia"/>
          <w:lang w:eastAsia="zh-CN"/>
        </w:rPr>
        <w:t>加倍</w:t>
      </w:r>
      <w:r>
        <w:rPr>
          <w:rFonts w:hint="eastAsia"/>
        </w:rPr>
        <w:t>处罚。</w:t>
      </w:r>
    </w:p>
    <w:p>
      <w:pPr>
        <w:widowControl w:val="0"/>
        <w:numPr>
          <w:ilvl w:val="0"/>
          <w:numId w:val="2"/>
        </w:numPr>
        <w:ind w:firstLine="480"/>
      </w:pPr>
      <w:r>
        <w:rPr>
          <w:rFonts w:hint="eastAsia" w:ascii="宋体" w:hAnsi="宋体" w:eastAsia="宋体" w:cs="Calibri"/>
          <w:szCs w:val="21"/>
        </w:rPr>
        <w:t>工程外观质量不满足设计及规</w:t>
      </w:r>
      <w:r>
        <w:rPr>
          <w:rFonts w:hint="eastAsia"/>
        </w:rPr>
        <w:t>范要求，给予工区项目部0.5万元～2万元处罚。</w:t>
      </w:r>
    </w:p>
    <w:p>
      <w:pPr>
        <w:widowControl w:val="0"/>
        <w:numPr>
          <w:ilvl w:val="0"/>
          <w:numId w:val="2"/>
        </w:numPr>
        <w:ind w:firstLine="480"/>
      </w:pPr>
      <w:r>
        <w:rPr>
          <w:rFonts w:hint="eastAsia" w:ascii="宋体" w:hAnsi="宋体" w:eastAsia="宋体" w:cs="Calibri"/>
          <w:szCs w:val="21"/>
        </w:rPr>
        <w:t>对工程弄虚作假、偷工减料</w:t>
      </w:r>
      <w:r>
        <w:rPr>
          <w:rFonts w:hint="eastAsia"/>
        </w:rPr>
        <w:t>的，给予工区项目部10万元～20万元处罚。</w:t>
      </w:r>
    </w:p>
    <w:p>
      <w:pPr>
        <w:widowControl w:val="0"/>
        <w:numPr>
          <w:ilvl w:val="0"/>
          <w:numId w:val="2"/>
        </w:numPr>
        <w:ind w:firstLine="480"/>
        <w:rPr>
          <w:rFonts w:ascii="宋体" w:hAnsi="宋体" w:eastAsia="宋体" w:cs="Calibri"/>
          <w:szCs w:val="21"/>
        </w:rPr>
      </w:pPr>
      <w:r>
        <w:rPr>
          <w:rFonts w:hint="eastAsia" w:ascii="宋体" w:hAnsi="宋体" w:eastAsia="宋体" w:cs="Calibri"/>
          <w:szCs w:val="21"/>
        </w:rPr>
        <w:t>因质量问题或事故影响轨</w:t>
      </w:r>
      <w:r>
        <w:rPr>
          <w:rFonts w:hint="eastAsia"/>
        </w:rPr>
        <w:t>道交通工程参加地方及国家的评优、评奖的，</w:t>
      </w:r>
      <w:r>
        <w:rPr>
          <w:rFonts w:hint="eastAsia"/>
          <w:highlight w:val="none"/>
          <w:shd w:val="clear" w:color="auto" w:fill="auto"/>
        </w:rPr>
        <w:t>每次</w:t>
      </w:r>
      <w:r>
        <w:rPr>
          <w:rFonts w:hint="eastAsia"/>
          <w:highlight w:val="none"/>
          <w:shd w:val="clear" w:color="auto" w:fill="auto"/>
          <w:lang w:eastAsia="zh-CN"/>
        </w:rPr>
        <w:t>给予</w:t>
      </w:r>
      <w:r>
        <w:rPr>
          <w:rFonts w:hint="eastAsia"/>
          <w:highlight w:val="none"/>
          <w:shd w:val="clear" w:color="auto" w:fill="auto"/>
        </w:rPr>
        <w:t>5万元～10万元</w:t>
      </w:r>
      <w:r>
        <w:rPr>
          <w:rFonts w:hint="eastAsia"/>
          <w:highlight w:val="none"/>
          <w:shd w:val="clear" w:color="auto" w:fill="auto"/>
          <w:lang w:eastAsia="zh-CN"/>
        </w:rPr>
        <w:t>处罚</w:t>
      </w:r>
      <w:r>
        <w:rPr>
          <w:rFonts w:hint="eastAsia"/>
          <w:shd w:val="clear" w:color="auto" w:fill="auto"/>
        </w:rPr>
        <w:t>。</w:t>
      </w:r>
    </w:p>
    <w:p>
      <w:pPr>
        <w:widowControl w:val="0"/>
        <w:numPr>
          <w:ilvl w:val="0"/>
          <w:numId w:val="2"/>
        </w:numPr>
        <w:ind w:firstLine="480"/>
        <w:rPr>
          <w:rFonts w:hint="eastAsia" w:ascii="宋体" w:hAnsi="宋体" w:eastAsia="宋体" w:cs="Calibri"/>
          <w:szCs w:val="21"/>
        </w:rPr>
      </w:pPr>
      <w:r>
        <w:rPr>
          <w:rFonts w:hint="eastAsia" w:ascii="宋体" w:hAnsi="宋体" w:eastAsia="宋体" w:cs="Calibri"/>
          <w:szCs w:val="21"/>
        </w:rPr>
        <w:t>其他上述内容中未涉及到的违反</w:t>
      </w:r>
      <w:r>
        <w:rPr>
          <w:rFonts w:hint="eastAsia" w:ascii="宋体" w:hAnsi="宋体" w:eastAsia="宋体" w:cs="Calibri"/>
          <w:szCs w:val="21"/>
          <w:lang w:eastAsia="zh-CN"/>
        </w:rPr>
        <w:t>质量管理</w:t>
      </w:r>
      <w:r>
        <w:rPr>
          <w:rFonts w:hint="eastAsia" w:ascii="宋体" w:hAnsi="宋体" w:eastAsia="宋体" w:cs="Calibri"/>
          <w:szCs w:val="21"/>
        </w:rPr>
        <w:t>的行为，视情况严重程度给予相应的处罚</w:t>
      </w:r>
      <w:r>
        <w:rPr>
          <w:rFonts w:hint="eastAsia" w:ascii="宋体" w:hAnsi="宋体" w:eastAsia="宋体" w:cs="Calibri"/>
          <w:szCs w:val="21"/>
          <w:lang w:eastAsia="zh-CN"/>
        </w:rPr>
        <w:t>。</w:t>
      </w:r>
    </w:p>
    <w:p>
      <w:pPr>
        <w:widowControl w:val="0"/>
        <w:ind w:firstLine="482"/>
        <w:rPr>
          <w:rFonts w:ascii="宋体" w:hAnsi="宋体" w:eastAsia="宋体" w:cs="Calibri"/>
          <w:szCs w:val="21"/>
        </w:rPr>
      </w:pPr>
      <w:r>
        <w:rPr>
          <w:rFonts w:hint="eastAsia" w:ascii="宋体" w:hAnsi="宋体" w:eastAsia="宋体" w:cs="Calibri"/>
          <w:b/>
          <w:bCs/>
          <w:szCs w:val="21"/>
        </w:rPr>
        <w:t>第六条</w:t>
      </w:r>
      <w:r>
        <w:rPr>
          <w:rFonts w:hint="eastAsia" w:ascii="宋体" w:hAnsi="宋体" w:eastAsia="宋体" w:cs="Calibri"/>
          <w:szCs w:val="21"/>
        </w:rPr>
        <w:t xml:space="preserve"> 文明施工方面</w:t>
      </w:r>
    </w:p>
    <w:p>
      <w:pPr>
        <w:widowControl w:val="0"/>
        <w:ind w:firstLine="480"/>
      </w:pPr>
      <w:r>
        <w:rPr>
          <w:rFonts w:hint="eastAsia" w:ascii="宋体" w:hAnsi="宋体" w:eastAsia="宋体" w:cs="Calibri"/>
          <w:szCs w:val="21"/>
        </w:rPr>
        <w:t>（一）施工现场未按规定制作围挡</w:t>
      </w:r>
      <w:r>
        <w:rPr>
          <w:rFonts w:hint="eastAsia"/>
        </w:rPr>
        <w:t>或围挡不规范的，给予工区项目部0.</w:t>
      </w:r>
      <w:r>
        <w:rPr>
          <w:rFonts w:hint="eastAsia"/>
          <w:lang w:val="en-US" w:eastAsia="zh-CN"/>
        </w:rPr>
        <w:t>1</w:t>
      </w:r>
      <w:r>
        <w:rPr>
          <w:rFonts w:hint="eastAsia"/>
        </w:rPr>
        <w:t>万元～</w:t>
      </w:r>
      <w:r>
        <w:rPr>
          <w:rFonts w:hint="eastAsia"/>
          <w:lang w:val="en-US" w:eastAsia="zh-CN"/>
        </w:rPr>
        <w:t>3</w:t>
      </w:r>
      <w:r>
        <w:rPr>
          <w:rFonts w:hint="eastAsia"/>
        </w:rPr>
        <w:t>万元处罚。对提出整改要求，仍不整改的工区项目部，给予</w:t>
      </w:r>
      <w:r>
        <w:rPr>
          <w:rFonts w:hint="eastAsia"/>
          <w:lang w:eastAsia="zh-CN"/>
        </w:rPr>
        <w:t>加倍</w:t>
      </w:r>
      <w:r>
        <w:rPr>
          <w:rFonts w:hint="eastAsia"/>
        </w:rPr>
        <w:t>处罚。</w:t>
      </w:r>
    </w:p>
    <w:p>
      <w:pPr>
        <w:widowControl w:val="0"/>
        <w:ind w:firstLine="480"/>
      </w:pPr>
      <w:r>
        <w:rPr>
          <w:rFonts w:hint="eastAsia" w:ascii="宋体" w:hAnsi="宋体" w:eastAsia="宋体" w:cs="Calibri"/>
          <w:szCs w:val="21"/>
        </w:rPr>
        <w:t>（二）施工现场围挡</w:t>
      </w:r>
      <w:r>
        <w:rPr>
          <w:rFonts w:hint="eastAsia"/>
        </w:rPr>
        <w:t>检查中发现围挡脏、乱、差的，给予工区项目部0.</w:t>
      </w:r>
      <w:r>
        <w:rPr>
          <w:rFonts w:hint="eastAsia"/>
          <w:lang w:val="en-US" w:eastAsia="zh-CN"/>
        </w:rPr>
        <w:t>1</w:t>
      </w:r>
      <w:r>
        <w:rPr>
          <w:rFonts w:hint="eastAsia"/>
        </w:rPr>
        <w:t>万元～</w:t>
      </w:r>
      <w:r>
        <w:rPr>
          <w:rFonts w:hint="eastAsia"/>
          <w:lang w:val="en-US" w:eastAsia="zh-CN"/>
        </w:rPr>
        <w:t>3</w:t>
      </w:r>
      <w:r>
        <w:rPr>
          <w:rFonts w:hint="eastAsia"/>
        </w:rPr>
        <w:t>万元处罚/每次检查。对提出整改要求，仍不整改的工区项目部，给予</w:t>
      </w:r>
      <w:r>
        <w:rPr>
          <w:rFonts w:hint="eastAsia"/>
          <w:lang w:eastAsia="zh-CN"/>
        </w:rPr>
        <w:t>加倍</w:t>
      </w:r>
      <w:r>
        <w:rPr>
          <w:rFonts w:hint="eastAsia"/>
        </w:rPr>
        <w:t>处罚。</w:t>
      </w:r>
    </w:p>
    <w:p>
      <w:pPr>
        <w:widowControl w:val="0"/>
        <w:ind w:firstLine="480"/>
      </w:pPr>
      <w:r>
        <w:rPr>
          <w:rFonts w:hint="eastAsia" w:ascii="宋体" w:hAnsi="宋体" w:eastAsia="宋体" w:cs="Calibri"/>
          <w:szCs w:val="21"/>
        </w:rPr>
        <w:t>（三）大门、门口无企业标志、门前</w:t>
      </w:r>
      <w:r>
        <w:rPr>
          <w:rFonts w:hint="eastAsia"/>
        </w:rPr>
        <w:t>无宣传标语、不按规定设置“八牌两图”、无门卫及出入管理制度的，给予工区项目部0.5万元～2万元处罚。对提出整改要求，仍不整改的工区项目部，给予</w:t>
      </w:r>
      <w:r>
        <w:rPr>
          <w:rFonts w:hint="eastAsia"/>
          <w:lang w:eastAsia="zh-CN"/>
        </w:rPr>
        <w:t>加倍</w:t>
      </w:r>
      <w:r>
        <w:rPr>
          <w:rFonts w:hint="eastAsia"/>
        </w:rPr>
        <w:t>处罚。</w:t>
      </w:r>
    </w:p>
    <w:p>
      <w:pPr>
        <w:widowControl w:val="0"/>
        <w:ind w:firstLine="480"/>
      </w:pPr>
      <w:r>
        <w:rPr>
          <w:rFonts w:hint="eastAsia" w:ascii="宋体" w:hAnsi="宋体" w:eastAsia="宋体" w:cs="Calibri"/>
          <w:szCs w:val="21"/>
        </w:rPr>
        <w:t>（四）施工现场道路、材料堆放场地及出入口未硬化，未设车辆冲洗设施、排水沟、沉砂井等设施，运输材料、预拌砼、渣土、垃圾车辆未按规定加盖，泥沙随车轮带出场外，影</w:t>
      </w:r>
      <w:r>
        <w:rPr>
          <w:rFonts w:hint="eastAsia"/>
        </w:rPr>
        <w:t>响市容卫生或因违规作业被相关部门查处的，给予工区项目部0.5万元～2万元的处罚。对提出整改要求，仍不整改的工区项目部，给予</w:t>
      </w:r>
      <w:r>
        <w:rPr>
          <w:rFonts w:hint="eastAsia"/>
          <w:lang w:eastAsia="zh-CN"/>
        </w:rPr>
        <w:t>加倍</w:t>
      </w:r>
      <w:r>
        <w:rPr>
          <w:rFonts w:hint="eastAsia"/>
        </w:rPr>
        <w:t>处罚。</w:t>
      </w:r>
    </w:p>
    <w:p>
      <w:pPr>
        <w:widowControl w:val="0"/>
        <w:ind w:firstLine="480"/>
        <w:rPr>
          <w:rFonts w:hint="eastAsia" w:ascii="宋体" w:hAnsi="宋体" w:eastAsia="宋体" w:cs="Calibri"/>
          <w:szCs w:val="21"/>
        </w:rPr>
      </w:pPr>
      <w:r>
        <w:rPr>
          <w:rFonts w:hint="eastAsia" w:ascii="宋体" w:hAnsi="宋体" w:eastAsia="宋体" w:cs="Calibri"/>
          <w:szCs w:val="21"/>
        </w:rPr>
        <w:t>（五）生产现场作业场</w:t>
      </w:r>
      <w:r>
        <w:rPr>
          <w:rFonts w:hint="eastAsia"/>
        </w:rPr>
        <w:t>所脏乱，生活垃圾、施工垃圾未容积化处理或清理不及时的，给予工区项目部0.</w:t>
      </w:r>
      <w:r>
        <w:rPr>
          <w:rFonts w:hint="eastAsia"/>
          <w:lang w:val="en-US" w:eastAsia="zh-CN"/>
        </w:rPr>
        <w:t>1</w:t>
      </w:r>
      <w:r>
        <w:rPr>
          <w:rFonts w:hint="eastAsia"/>
        </w:rPr>
        <w:t>万元～</w:t>
      </w:r>
      <w:r>
        <w:rPr>
          <w:rFonts w:hint="eastAsia"/>
          <w:lang w:val="en-US" w:eastAsia="zh-CN"/>
        </w:rPr>
        <w:t>2</w:t>
      </w:r>
      <w:r>
        <w:rPr>
          <w:rFonts w:hint="eastAsia"/>
        </w:rPr>
        <w:t>万元处罚。对提出整改要求，仍不整改的工区</w:t>
      </w:r>
      <w:r>
        <w:rPr>
          <w:rFonts w:hint="eastAsia" w:ascii="宋体" w:hAnsi="宋体" w:eastAsia="宋体" w:cs="Calibri"/>
          <w:szCs w:val="21"/>
        </w:rPr>
        <w:t>项目部，给予</w:t>
      </w:r>
      <w:r>
        <w:rPr>
          <w:rFonts w:hint="eastAsia" w:ascii="宋体" w:hAnsi="宋体" w:eastAsia="宋体" w:cs="Calibri"/>
          <w:szCs w:val="21"/>
          <w:lang w:eastAsia="zh-CN"/>
        </w:rPr>
        <w:t>加倍</w:t>
      </w:r>
      <w:r>
        <w:rPr>
          <w:rFonts w:hint="eastAsia" w:ascii="宋体" w:hAnsi="宋体" w:eastAsia="宋体" w:cs="Calibri"/>
          <w:szCs w:val="21"/>
        </w:rPr>
        <w:t>处罚。</w:t>
      </w:r>
    </w:p>
    <w:p>
      <w:pPr>
        <w:widowControl w:val="0"/>
        <w:ind w:firstLine="480"/>
        <w:rPr>
          <w:rFonts w:hint="eastAsia" w:ascii="宋体" w:hAnsi="宋体" w:eastAsia="宋体" w:cs="Calibri"/>
          <w:szCs w:val="21"/>
        </w:rPr>
      </w:pPr>
      <w:r>
        <w:rPr>
          <w:rFonts w:hint="eastAsia" w:ascii="宋体" w:hAnsi="宋体" w:eastAsia="宋体" w:cs="Calibri"/>
          <w:szCs w:val="21"/>
        </w:rPr>
        <w:t>（六）对班组工人宿舍卫生条件脏乱差、违章使用电器、私拉乱接用电的，给予工区项目部0.</w:t>
      </w:r>
      <w:r>
        <w:rPr>
          <w:rFonts w:hint="eastAsia" w:ascii="宋体" w:hAnsi="宋体" w:eastAsia="宋体" w:cs="Calibri"/>
          <w:szCs w:val="21"/>
          <w:lang w:val="en-US" w:eastAsia="zh-CN"/>
        </w:rPr>
        <w:t>2</w:t>
      </w:r>
      <w:r>
        <w:rPr>
          <w:rFonts w:hint="eastAsia" w:ascii="宋体" w:hAnsi="宋体" w:eastAsia="宋体" w:cs="Calibri"/>
          <w:szCs w:val="21"/>
        </w:rPr>
        <w:t>万元～3万元处罚。</w:t>
      </w:r>
    </w:p>
    <w:p>
      <w:pPr>
        <w:widowControl w:val="0"/>
        <w:ind w:firstLine="480"/>
        <w:rPr>
          <w:rFonts w:hint="eastAsia" w:ascii="宋体" w:hAnsi="宋体" w:eastAsia="宋体" w:cs="Calibri"/>
          <w:szCs w:val="21"/>
        </w:rPr>
      </w:pPr>
      <w:r>
        <w:rPr>
          <w:rFonts w:hint="eastAsia" w:ascii="宋体" w:hAnsi="宋体" w:eastAsia="宋体" w:cs="Calibri"/>
          <w:szCs w:val="21"/>
        </w:rPr>
        <w:t>（七）施工作业</w:t>
      </w:r>
      <w:r>
        <w:rPr>
          <w:rFonts w:hint="eastAsia" w:ascii="宋体" w:hAnsi="宋体" w:eastAsia="宋体" w:cs="Calibri"/>
          <w:szCs w:val="21"/>
          <w:lang w:eastAsia="zh-CN"/>
        </w:rPr>
        <w:t>存在</w:t>
      </w:r>
      <w:r>
        <w:rPr>
          <w:rFonts w:hint="eastAsia" w:ascii="宋体" w:hAnsi="宋体" w:eastAsia="宋体" w:cs="Calibri"/>
          <w:szCs w:val="21"/>
        </w:rPr>
        <w:t>其他违反国家、地方文明施工规范的行为，违反一次，给予工区项目部0.5万元～3万元处罚。若发生环境污染事件导致承包人被环境保护部门处以整改等执行意见，每发生一次按5万～10万元进行违约处罚。</w:t>
      </w:r>
    </w:p>
    <w:p>
      <w:pPr>
        <w:widowControl w:val="0"/>
        <w:ind w:firstLine="480"/>
        <w:rPr>
          <w:rFonts w:hint="eastAsia" w:ascii="宋体" w:hAnsi="宋体" w:eastAsia="宋体" w:cs="Calibri"/>
          <w:szCs w:val="21"/>
        </w:rPr>
      </w:pPr>
      <w:r>
        <w:rPr>
          <w:rFonts w:hint="eastAsia" w:ascii="宋体" w:hAnsi="宋体" w:eastAsia="宋体" w:cs="Calibri"/>
          <w:szCs w:val="21"/>
        </w:rPr>
        <w:t>（八）</w:t>
      </w:r>
      <w:bookmarkStart w:id="13" w:name="_Hlk34060201"/>
      <w:r>
        <w:rPr>
          <w:rFonts w:hint="eastAsia" w:ascii="宋体" w:hAnsi="宋体" w:eastAsia="宋体" w:cs="Calibri"/>
          <w:szCs w:val="21"/>
        </w:rPr>
        <w:t>安全文明施工样板工地</w:t>
      </w:r>
      <w:bookmarkEnd w:id="13"/>
      <w:r>
        <w:rPr>
          <w:rFonts w:hint="eastAsia" w:ascii="宋体" w:hAnsi="宋体" w:eastAsia="宋体" w:cs="Calibri"/>
          <w:szCs w:val="21"/>
        </w:rPr>
        <w:t>第一次评选不合格，给予工区项目部1万元～2万元处罚，以后每次评选不合格，每次给予工区项目部10万元处罚。</w:t>
      </w:r>
    </w:p>
    <w:p>
      <w:pPr>
        <w:widowControl w:val="0"/>
        <w:ind w:firstLine="480"/>
        <w:rPr>
          <w:rFonts w:hint="eastAsia" w:ascii="宋体" w:hAnsi="宋体" w:eastAsia="宋体" w:cs="Calibri"/>
          <w:szCs w:val="21"/>
        </w:rPr>
      </w:pPr>
      <w:r>
        <w:rPr>
          <w:rFonts w:hint="eastAsia" w:ascii="宋体" w:hAnsi="宋体" w:eastAsia="宋体" w:cs="Calibri"/>
          <w:szCs w:val="21"/>
        </w:rPr>
        <w:t>安全文明施工样板工地评选合格后被取消的，每次给予工区项目部10万元处罚。</w:t>
      </w:r>
    </w:p>
    <w:p>
      <w:pPr>
        <w:widowControl w:val="0"/>
        <w:ind w:firstLine="482"/>
        <w:rPr>
          <w:rFonts w:ascii="宋体" w:hAnsi="宋体" w:eastAsia="宋体" w:cs="Calibri"/>
          <w:szCs w:val="21"/>
        </w:rPr>
      </w:pPr>
      <w:r>
        <w:rPr>
          <w:rFonts w:hint="eastAsia" w:ascii="宋体" w:hAnsi="宋体" w:eastAsia="宋体" w:cs="Calibri"/>
          <w:b/>
          <w:bCs/>
          <w:szCs w:val="21"/>
        </w:rPr>
        <w:t>第七条</w:t>
      </w:r>
      <w:r>
        <w:rPr>
          <w:rFonts w:hint="eastAsia" w:ascii="宋体" w:hAnsi="宋体" w:eastAsia="宋体" w:cs="Calibri"/>
          <w:szCs w:val="21"/>
        </w:rPr>
        <w:t xml:space="preserve"> 消防及治安管理方面</w:t>
      </w:r>
    </w:p>
    <w:p>
      <w:pPr>
        <w:widowControl w:val="0"/>
        <w:ind w:firstLine="480"/>
      </w:pPr>
      <w:r>
        <w:rPr>
          <w:rFonts w:hint="eastAsia" w:ascii="宋体" w:hAnsi="宋体" w:eastAsia="宋体" w:cs="Calibri"/>
          <w:szCs w:val="21"/>
        </w:rPr>
        <w:t>（一）施工现场存在严重火灾隐患，限期未整改的，给</w:t>
      </w:r>
      <w:r>
        <w:rPr>
          <w:rFonts w:hint="eastAsia"/>
        </w:rPr>
        <w:t>予工区项目部1万元～5万元处罚。</w:t>
      </w:r>
    </w:p>
    <w:p>
      <w:pPr>
        <w:widowControl w:val="0"/>
        <w:ind w:firstLine="480"/>
        <w:rPr>
          <w:rFonts w:ascii="宋体" w:hAnsi="宋体" w:eastAsia="宋体" w:cs="Calibri"/>
          <w:szCs w:val="21"/>
        </w:rPr>
      </w:pPr>
      <w:r>
        <w:rPr>
          <w:rFonts w:hint="eastAsia" w:ascii="宋体" w:hAnsi="宋体" w:eastAsia="宋体" w:cs="Calibri"/>
          <w:szCs w:val="21"/>
        </w:rPr>
        <w:t>（二）施工现场消防设施、器材或者消防安全标志的配置、设置不符合国家标准、行业标准，或者未保持完好有效的，给予工区项目部</w:t>
      </w:r>
      <w:r>
        <w:rPr>
          <w:rFonts w:hint="eastAsia"/>
        </w:rPr>
        <w:t>0.</w:t>
      </w:r>
      <w:r>
        <w:rPr>
          <w:rFonts w:hint="eastAsia"/>
          <w:lang w:val="en-US" w:eastAsia="zh-CN"/>
        </w:rPr>
        <w:t>1</w:t>
      </w:r>
      <w:r>
        <w:rPr>
          <w:rFonts w:hint="eastAsia"/>
        </w:rPr>
        <w:t>万元～2万元处罚</w:t>
      </w:r>
      <w:r>
        <w:rPr>
          <w:rFonts w:hint="eastAsia" w:ascii="宋体" w:hAnsi="宋体" w:eastAsia="宋体" w:cs="Calibri"/>
          <w:szCs w:val="21"/>
        </w:rPr>
        <w:t>。</w:t>
      </w:r>
    </w:p>
    <w:p>
      <w:pPr>
        <w:widowControl w:val="0"/>
        <w:ind w:firstLine="480"/>
        <w:rPr>
          <w:rFonts w:ascii="宋体" w:hAnsi="宋体" w:eastAsia="宋体" w:cs="Calibri"/>
          <w:szCs w:val="21"/>
        </w:rPr>
      </w:pPr>
      <w:r>
        <w:rPr>
          <w:rFonts w:hint="eastAsia" w:ascii="宋体" w:hAnsi="宋体" w:eastAsia="宋体" w:cs="Calibri"/>
          <w:szCs w:val="21"/>
        </w:rPr>
        <w:t>（三）占用、堵塞、</w:t>
      </w:r>
      <w:r>
        <w:rPr>
          <w:rFonts w:hint="eastAsia"/>
        </w:rPr>
        <w:t>封闭疏散通道、安全出口或者有其他妨碍安全疏散行为，限期未整改的，给予工区项目部0.5～2万元</w:t>
      </w:r>
      <w:r>
        <w:rPr>
          <w:rFonts w:hint="eastAsia" w:ascii="宋体" w:hAnsi="宋体" w:eastAsia="宋体" w:cs="Calibri"/>
          <w:szCs w:val="21"/>
        </w:rPr>
        <w:t>。</w:t>
      </w:r>
    </w:p>
    <w:p>
      <w:pPr>
        <w:widowControl w:val="0"/>
        <w:ind w:firstLine="480"/>
        <w:rPr>
          <w:rFonts w:ascii="宋体" w:hAnsi="宋体" w:eastAsia="宋体" w:cs="Calibri"/>
          <w:szCs w:val="21"/>
        </w:rPr>
      </w:pPr>
      <w:r>
        <w:rPr>
          <w:rFonts w:hint="eastAsia" w:ascii="宋体" w:hAnsi="宋体" w:eastAsia="宋体" w:cs="Calibri"/>
          <w:szCs w:val="21"/>
        </w:rPr>
        <w:t>（四）动火作业中，违反《建筑工程施工现场消防安全技术规范》规定的，给予工区项目部</w:t>
      </w:r>
      <w:r>
        <w:rPr>
          <w:rFonts w:hint="eastAsia" w:eastAsia="宋体"/>
          <w:lang w:val="en-US" w:eastAsia="zh-CN"/>
        </w:rPr>
        <w:t>0.5</w:t>
      </w:r>
      <w:r>
        <w:rPr>
          <w:rFonts w:hint="eastAsia"/>
        </w:rPr>
        <w:t>万元～5万元处罚。</w:t>
      </w:r>
    </w:p>
    <w:p>
      <w:pPr>
        <w:widowControl w:val="0"/>
        <w:ind w:firstLine="480"/>
        <w:rPr>
          <w:rFonts w:ascii="宋体" w:hAnsi="宋体" w:eastAsia="宋体" w:cs="Calibri"/>
          <w:szCs w:val="21"/>
        </w:rPr>
      </w:pPr>
      <w:r>
        <w:rPr>
          <w:rFonts w:hint="eastAsia" w:ascii="宋体" w:hAnsi="宋体" w:eastAsia="宋体" w:cs="Calibri"/>
          <w:szCs w:val="21"/>
        </w:rPr>
        <w:t>（五）在施工作业中违反国家、地方消防管理规定的其他行为，发现一次，给予工区项目部</w:t>
      </w:r>
      <w:r>
        <w:rPr>
          <w:rFonts w:hint="eastAsia"/>
        </w:rPr>
        <w:t>0.5万元～</w:t>
      </w:r>
      <w:r>
        <w:rPr>
          <w:rFonts w:hint="eastAsia"/>
          <w:lang w:val="en-US" w:eastAsia="zh-CN"/>
        </w:rPr>
        <w:t>5</w:t>
      </w:r>
      <w:r>
        <w:rPr>
          <w:rFonts w:hint="eastAsia"/>
        </w:rPr>
        <w:t>万元处罚。</w:t>
      </w:r>
    </w:p>
    <w:p>
      <w:pPr>
        <w:widowControl w:val="0"/>
        <w:ind w:firstLine="480"/>
      </w:pPr>
      <w:r>
        <w:rPr>
          <w:rFonts w:hint="eastAsia" w:ascii="宋体" w:hAnsi="宋体" w:eastAsia="宋体" w:cs="Calibri"/>
          <w:szCs w:val="21"/>
        </w:rPr>
        <w:t>（六）发生打架、斗殴、赌博及其他恶性治安案件、或造成较大负面社会影响的其他事件，发生一次，给予工区项目部</w:t>
      </w:r>
      <w:r>
        <w:rPr>
          <w:rFonts w:hint="eastAsia"/>
        </w:rPr>
        <w:t>1万元～5万元处罚。</w:t>
      </w:r>
    </w:p>
    <w:p>
      <w:pPr>
        <w:widowControl w:val="0"/>
        <w:ind w:firstLine="482"/>
        <w:rPr>
          <w:rFonts w:ascii="宋体" w:hAnsi="宋体" w:eastAsia="宋体" w:cs="Calibri"/>
          <w:szCs w:val="21"/>
        </w:rPr>
      </w:pPr>
      <w:r>
        <w:rPr>
          <w:rFonts w:hint="eastAsia" w:ascii="宋体" w:hAnsi="宋体" w:eastAsia="宋体" w:cs="Calibri"/>
          <w:b/>
          <w:bCs/>
          <w:szCs w:val="21"/>
        </w:rPr>
        <w:t>第</w:t>
      </w:r>
      <w:r>
        <w:rPr>
          <w:rFonts w:hint="eastAsia" w:ascii="宋体" w:hAnsi="宋体" w:eastAsia="宋体" w:cs="Calibri"/>
          <w:b/>
          <w:bCs/>
          <w:szCs w:val="21"/>
          <w:lang w:eastAsia="zh-CN"/>
        </w:rPr>
        <w:t>八</w:t>
      </w:r>
      <w:r>
        <w:rPr>
          <w:rFonts w:hint="eastAsia" w:ascii="宋体" w:hAnsi="宋体" w:eastAsia="宋体" w:cs="Calibri"/>
          <w:b/>
          <w:bCs/>
          <w:szCs w:val="21"/>
        </w:rPr>
        <w:t>条</w:t>
      </w:r>
      <w:r>
        <w:rPr>
          <w:rFonts w:hint="eastAsia" w:ascii="宋体" w:hAnsi="宋体" w:eastAsia="宋体" w:cs="Calibri"/>
          <w:szCs w:val="21"/>
        </w:rPr>
        <w:t xml:space="preserve"> 施工现场视频监控管理方面</w:t>
      </w:r>
    </w:p>
    <w:p>
      <w:pPr>
        <w:widowControl w:val="0"/>
        <w:ind w:firstLine="480"/>
        <w:rPr>
          <w:rFonts w:eastAsia="宋体"/>
        </w:rPr>
      </w:pPr>
      <w:r>
        <w:rPr>
          <w:rFonts w:hint="eastAsia" w:eastAsia="宋体"/>
        </w:rPr>
        <w:t>现场视频监控安装应满足台中轨道[2019]98号文</w:t>
      </w:r>
      <w:r>
        <w:rPr>
          <w:rFonts w:hint="eastAsia" w:eastAsia="宋体"/>
          <w:lang w:eastAsia="zh-CN"/>
        </w:rPr>
        <w:t>和</w:t>
      </w:r>
      <w:r>
        <w:rPr>
          <w:rFonts w:hint="eastAsia" w:eastAsia="宋体"/>
        </w:rPr>
        <w:t>苏州中车建工台总包﹝2020﹞63号</w:t>
      </w:r>
      <w:r>
        <w:rPr>
          <w:rFonts w:hint="eastAsia" w:eastAsia="宋体"/>
          <w:lang w:eastAsia="zh-CN"/>
        </w:rPr>
        <w:t>文的</w:t>
      </w:r>
      <w:r>
        <w:rPr>
          <w:rFonts w:hint="eastAsia" w:eastAsia="宋体"/>
        </w:rPr>
        <w:t>要求，</w:t>
      </w:r>
      <w:r>
        <w:rPr>
          <w:rFonts w:hint="eastAsia" w:eastAsia="宋体"/>
          <w:lang w:eastAsia="zh-CN"/>
        </w:rPr>
        <w:t>对不</w:t>
      </w:r>
      <w:r>
        <w:rPr>
          <w:rFonts w:hint="eastAsia" w:eastAsia="宋体"/>
        </w:rPr>
        <w:t>符合文件要求的，</w:t>
      </w:r>
      <w:r>
        <w:rPr>
          <w:rFonts w:hint="eastAsia" w:eastAsia="宋体"/>
          <w:lang w:eastAsia="zh-CN"/>
        </w:rPr>
        <w:t>根据</w:t>
      </w:r>
      <w:r>
        <w:rPr>
          <w:rFonts w:hint="eastAsia" w:eastAsia="宋体"/>
        </w:rPr>
        <w:t>苏州中车建工台总包﹝2020﹞63号</w:t>
      </w:r>
      <w:r>
        <w:rPr>
          <w:rFonts w:hint="eastAsia" w:eastAsia="宋体"/>
          <w:lang w:eastAsia="zh-CN"/>
        </w:rPr>
        <w:t>文中第四条的处罚标准进行处罚</w:t>
      </w:r>
      <w:r>
        <w:rPr>
          <w:rFonts w:hint="eastAsia" w:eastAsia="宋体"/>
        </w:rPr>
        <w:t>。</w:t>
      </w:r>
    </w:p>
    <w:p>
      <w:pPr>
        <w:pStyle w:val="4"/>
        <w:keepNext/>
        <w:keepLines/>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center"/>
        <w:textAlignment w:val="auto"/>
        <w:outlineLvl w:val="1"/>
        <w:rPr>
          <w:rFonts w:hint="eastAsia"/>
        </w:rPr>
      </w:pPr>
      <w:bookmarkStart w:id="14" w:name="_Toc29820"/>
      <w:r>
        <w:rPr>
          <w:rFonts w:hint="eastAsia"/>
        </w:rPr>
        <w:t>第三章 奖励及标准</w:t>
      </w:r>
      <w:bookmarkEnd w:id="14"/>
    </w:p>
    <w:p>
      <w:pPr>
        <w:widowControl w:val="0"/>
        <w:ind w:firstLine="482"/>
        <w:rPr>
          <w:rFonts w:hint="eastAsia" w:eastAsia="宋体" w:cs="Calibri" w:asciiTheme="minorEastAsia" w:hAnsiTheme="minorEastAsia"/>
        </w:rPr>
      </w:pPr>
      <w:bookmarkStart w:id="15" w:name="_Hlk34057180"/>
      <w:r>
        <w:rPr>
          <w:rFonts w:hint="eastAsia" w:ascii="宋体" w:hAnsi="宋体" w:eastAsia="宋体" w:cs="Calibri"/>
          <w:b/>
          <w:bCs/>
          <w:szCs w:val="21"/>
          <w:lang w:eastAsia="zh-CN"/>
        </w:rPr>
        <w:t>第九条</w:t>
      </w:r>
      <w:r>
        <w:rPr>
          <w:rFonts w:hint="eastAsia" w:eastAsia="宋体" w:cs="Calibri" w:asciiTheme="minorEastAsia" w:hAnsiTheme="minorEastAsia"/>
        </w:rPr>
        <w:t xml:space="preserve"> </w:t>
      </w:r>
      <w:bookmarkStart w:id="16" w:name="_Hlk34059506"/>
      <w:r>
        <w:rPr>
          <w:rFonts w:hint="eastAsia" w:eastAsia="宋体" w:cs="Calibri" w:asciiTheme="minorEastAsia" w:hAnsiTheme="minorEastAsia"/>
        </w:rPr>
        <w:t>每季度结合《台州项目总承包部劳动竞赛考核激励办法》,评选三个安全文明施工先进工区和六位安全文明施工先进个人，</w:t>
      </w:r>
      <w:bookmarkStart w:id="17" w:name="_Hlk34060103"/>
      <w:bookmarkEnd w:id="16"/>
      <w:r>
        <w:rPr>
          <w:rFonts w:hint="eastAsia" w:eastAsia="宋体" w:cs="Calibri" w:asciiTheme="minorEastAsia" w:hAnsiTheme="minorEastAsia"/>
        </w:rPr>
        <w:t>先进个人</w:t>
      </w:r>
      <w:r>
        <w:rPr>
          <w:rFonts w:hint="eastAsia" w:eastAsia="宋体" w:cs="Calibri" w:asciiTheme="minorEastAsia" w:hAnsiTheme="minorEastAsia"/>
          <w:lang w:eastAsia="zh-CN"/>
        </w:rPr>
        <w:t>优先</w:t>
      </w:r>
      <w:r>
        <w:rPr>
          <w:rFonts w:hint="eastAsia" w:eastAsia="宋体" w:cs="Calibri" w:asciiTheme="minorEastAsia" w:hAnsiTheme="minorEastAsia"/>
        </w:rPr>
        <w:t>由安全文明先进工区产生，由工区报总包审批确定。安全文明施工先进工区授予流动锦旗，先进个人（每个工区2个名额，名次对应先进工区）第一名奖励5000元，第二名奖励3000元，第三名奖励1000元。</w:t>
      </w:r>
    </w:p>
    <w:bookmarkEnd w:id="17"/>
    <w:p>
      <w:pPr>
        <w:widowControl w:val="0"/>
        <w:ind w:firstLine="482"/>
        <w:rPr>
          <w:rFonts w:hint="eastAsia" w:eastAsia="宋体" w:cs="Calibri" w:asciiTheme="minorEastAsia" w:hAnsiTheme="minorEastAsia"/>
        </w:rPr>
      </w:pPr>
      <w:r>
        <w:rPr>
          <w:rFonts w:hint="eastAsia" w:ascii="宋体" w:hAnsi="宋体" w:eastAsia="宋体" w:cs="Calibri"/>
          <w:b/>
          <w:bCs/>
          <w:szCs w:val="21"/>
          <w:lang w:eastAsia="zh-CN"/>
        </w:rPr>
        <w:t>第十条</w:t>
      </w:r>
      <w:r>
        <w:rPr>
          <w:rFonts w:hint="eastAsia" w:eastAsia="宋体" w:cs="Calibri" w:asciiTheme="minorEastAsia" w:hAnsiTheme="minorEastAsia"/>
        </w:rPr>
        <w:t xml:space="preserve"> </w:t>
      </w:r>
      <w:bookmarkEnd w:id="15"/>
      <w:r>
        <w:rPr>
          <w:rFonts w:hint="eastAsia" w:eastAsia="宋体" w:cs="Calibri" w:asciiTheme="minorEastAsia" w:hAnsiTheme="minorEastAsia"/>
        </w:rPr>
        <w:t>每季度结合《台州项目总承包部劳动竞赛考核激励办法》,评选三个工程质量先进工区和六位先进个人，质量先进工区授予流动锦旗，先进个人</w:t>
      </w:r>
      <w:r>
        <w:rPr>
          <w:rFonts w:hint="eastAsia" w:eastAsia="宋体" w:cs="Calibri" w:asciiTheme="minorEastAsia" w:hAnsiTheme="minorEastAsia"/>
          <w:lang w:eastAsia="zh-CN"/>
        </w:rPr>
        <w:t>优先</w:t>
      </w:r>
      <w:r>
        <w:rPr>
          <w:rFonts w:hint="eastAsia" w:eastAsia="宋体" w:cs="Calibri" w:asciiTheme="minorEastAsia" w:hAnsiTheme="minorEastAsia"/>
        </w:rPr>
        <w:t>由工程质量先进工区产生，由工区报总包审批确定。先进个人（每个工区2个名额，名次对应先进工区）第一名奖励5000元，第二名奖励3000元，第三名奖励1000元。</w:t>
      </w:r>
    </w:p>
    <w:p>
      <w:pPr>
        <w:widowControl w:val="0"/>
        <w:ind w:firstLine="482"/>
        <w:rPr>
          <w:rFonts w:hint="eastAsia" w:eastAsia="宋体" w:cs="Calibri" w:asciiTheme="minorEastAsia" w:hAnsiTheme="minorEastAsia"/>
        </w:rPr>
      </w:pPr>
      <w:r>
        <w:rPr>
          <w:rFonts w:hint="eastAsia" w:ascii="宋体" w:hAnsi="宋体" w:eastAsia="宋体" w:cs="Calibri"/>
          <w:b/>
          <w:bCs/>
          <w:szCs w:val="21"/>
          <w:lang w:eastAsia="zh-CN"/>
        </w:rPr>
        <w:t>第十一条</w:t>
      </w:r>
      <w:r>
        <w:rPr>
          <w:rFonts w:hint="eastAsia" w:eastAsia="宋体" w:cs="Calibri" w:asciiTheme="minorEastAsia" w:hAnsiTheme="minorEastAsia"/>
        </w:rPr>
        <w:t xml:space="preserve"> 鼓励工区主动承担社会责任，参与社会公益活动。在施工期间主动组织义务劳动、公益活动</w:t>
      </w:r>
      <w:r>
        <w:rPr>
          <w:rFonts w:hint="eastAsia" w:eastAsia="宋体" w:cs="Calibri" w:asciiTheme="minorEastAsia" w:hAnsiTheme="minorEastAsia"/>
          <w:lang w:eastAsia="zh-CN"/>
        </w:rPr>
        <w:t>、抢险救援等</w:t>
      </w:r>
      <w:r>
        <w:rPr>
          <w:rFonts w:hint="eastAsia" w:eastAsia="宋体" w:cs="Calibri" w:asciiTheme="minorEastAsia" w:hAnsiTheme="minorEastAsia"/>
        </w:rPr>
        <w:t>，对地方做出贡献达到一定规模，或被地方嘉奖，树立S1线良好社会形象的，由总包部结合实际情况</w:t>
      </w:r>
      <w:r>
        <w:rPr>
          <w:rFonts w:hint="eastAsia" w:eastAsia="宋体" w:cs="Calibri" w:asciiTheme="minorEastAsia" w:hAnsiTheme="minorEastAsia"/>
          <w:lang w:eastAsia="zh-CN"/>
        </w:rPr>
        <w:t>给予</w:t>
      </w:r>
      <w:r>
        <w:rPr>
          <w:rFonts w:hint="eastAsia" w:eastAsia="宋体" w:cs="Calibri" w:asciiTheme="minorEastAsia" w:hAnsiTheme="minorEastAsia"/>
        </w:rPr>
        <w:t>适当奖励1万元</w:t>
      </w:r>
      <w:r>
        <w:rPr>
          <w:rFonts w:hint="eastAsia" w:ascii="宋体" w:hAnsi="宋体" w:eastAsia="宋体" w:cs="Calibri"/>
          <w:szCs w:val="21"/>
        </w:rPr>
        <w:t>～</w:t>
      </w:r>
      <w:r>
        <w:rPr>
          <w:rFonts w:hint="eastAsia" w:eastAsia="宋体" w:cs="Calibri" w:asciiTheme="minorEastAsia" w:hAnsiTheme="minorEastAsia"/>
        </w:rPr>
        <w:t>30万元。</w:t>
      </w:r>
    </w:p>
    <w:p>
      <w:pPr>
        <w:pStyle w:val="4"/>
        <w:keepNext/>
        <w:keepLines/>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center"/>
        <w:textAlignment w:val="auto"/>
        <w:outlineLvl w:val="1"/>
        <w:rPr>
          <w:rFonts w:hint="eastAsia"/>
        </w:rPr>
      </w:pPr>
      <w:bookmarkStart w:id="18" w:name="_Toc28703"/>
      <w:bookmarkStart w:id="19" w:name="_Toc31096"/>
      <w:r>
        <w:rPr>
          <w:rFonts w:hint="eastAsia"/>
        </w:rPr>
        <w:t>第四章 违约处罚和奖励实施规定</w:t>
      </w:r>
      <w:bookmarkEnd w:id="18"/>
      <w:bookmarkEnd w:id="19"/>
    </w:p>
    <w:p>
      <w:pPr>
        <w:widowControl w:val="0"/>
        <w:ind w:firstLine="482"/>
      </w:pPr>
      <w:bookmarkStart w:id="20" w:name="_Hlk34038234"/>
      <w:r>
        <w:rPr>
          <w:rFonts w:hint="eastAsia" w:ascii="宋体" w:hAnsi="宋体" w:eastAsia="宋体" w:cs="Calibri"/>
          <w:b/>
          <w:bCs/>
          <w:szCs w:val="21"/>
        </w:rPr>
        <w:t>第十</w:t>
      </w:r>
      <w:r>
        <w:rPr>
          <w:rFonts w:hint="eastAsia" w:ascii="宋体" w:hAnsi="宋体" w:eastAsia="宋体" w:cs="Calibri"/>
          <w:b/>
          <w:bCs/>
          <w:szCs w:val="21"/>
          <w:lang w:eastAsia="zh-CN"/>
        </w:rPr>
        <w:t>二</w:t>
      </w:r>
      <w:r>
        <w:rPr>
          <w:rFonts w:hint="eastAsia" w:ascii="宋体" w:hAnsi="宋体" w:eastAsia="宋体" w:cs="Calibri"/>
          <w:b/>
          <w:bCs/>
          <w:szCs w:val="21"/>
        </w:rPr>
        <w:t>条</w:t>
      </w:r>
      <w:r>
        <w:rPr>
          <w:rFonts w:hint="eastAsia" w:ascii="宋体" w:hAnsi="宋体" w:eastAsia="宋体" w:cs="Calibri"/>
          <w:szCs w:val="21"/>
        </w:rPr>
        <w:t xml:space="preserve"> </w:t>
      </w:r>
      <w:r>
        <w:rPr>
          <w:rFonts w:hint="eastAsia"/>
        </w:rPr>
        <w:t>总承包项目部是违约处罚和奖励的实施部门。</w:t>
      </w:r>
    </w:p>
    <w:bookmarkEnd w:id="20"/>
    <w:p>
      <w:pPr>
        <w:widowControl w:val="0"/>
        <w:ind w:firstLine="482"/>
        <w:rPr>
          <w:rFonts w:ascii="宋体" w:hAnsi="宋体" w:eastAsia="宋体" w:cs="Calibri"/>
          <w:szCs w:val="21"/>
        </w:rPr>
      </w:pPr>
      <w:r>
        <w:rPr>
          <w:rFonts w:hint="eastAsia" w:ascii="宋体" w:hAnsi="宋体" w:eastAsia="宋体" w:cs="Calibri"/>
          <w:b/>
          <w:bCs/>
          <w:szCs w:val="21"/>
        </w:rPr>
        <w:t>第十</w:t>
      </w:r>
      <w:r>
        <w:rPr>
          <w:rFonts w:hint="eastAsia" w:ascii="宋体" w:hAnsi="宋体" w:eastAsia="宋体" w:cs="Calibri"/>
          <w:b/>
          <w:bCs/>
          <w:szCs w:val="21"/>
          <w:lang w:eastAsia="zh-CN"/>
        </w:rPr>
        <w:t>三</w:t>
      </w:r>
      <w:r>
        <w:rPr>
          <w:rFonts w:hint="eastAsia" w:ascii="宋体" w:hAnsi="宋体" w:eastAsia="宋体" w:cs="Calibri"/>
          <w:b/>
          <w:bCs/>
          <w:szCs w:val="21"/>
        </w:rPr>
        <w:t>条</w:t>
      </w:r>
      <w:r>
        <w:rPr>
          <w:rFonts w:hint="eastAsia" w:ascii="宋体" w:hAnsi="宋体" w:eastAsia="宋体" w:cs="Calibri"/>
          <w:szCs w:val="21"/>
        </w:rPr>
        <w:t xml:space="preserve"> </w:t>
      </w:r>
      <w:r>
        <w:rPr>
          <w:rFonts w:hint="eastAsia" w:eastAsia="宋体" w:cs="Calibri" w:asciiTheme="minorEastAsia" w:hAnsiTheme="minorEastAsia"/>
        </w:rPr>
        <w:t>总承包项目部各级管理人员在施工现场</w:t>
      </w:r>
      <w:r>
        <w:rPr>
          <w:rFonts w:hint="eastAsia" w:ascii="宋体" w:hAnsi="宋体" w:eastAsia="宋体" w:cs="Calibri"/>
          <w:szCs w:val="21"/>
        </w:rPr>
        <w:t>检查发现违规违约行为后，应立即填写《施工现场安全质量问题整改通知书》，提出整改要求，并口头警告。当复查时未整改到位或重复发生类似违规违约情况时，检查人员可向责任工区项目部开具《安全文明施工违规违约处罚通知书》（</w:t>
      </w:r>
      <w:r>
        <w:rPr>
          <w:rFonts w:hint="eastAsia"/>
        </w:rPr>
        <w:t>附件1）</w:t>
      </w:r>
      <w:r>
        <w:rPr>
          <w:rFonts w:hint="eastAsia" w:ascii="宋体" w:hAnsi="宋体" w:eastAsia="宋体" w:cs="Calibri"/>
          <w:szCs w:val="21"/>
        </w:rPr>
        <w:t>，对责任工区项目部进行处罚。</w:t>
      </w:r>
    </w:p>
    <w:p>
      <w:pPr>
        <w:widowControl w:val="0"/>
        <w:ind w:firstLine="480"/>
        <w:rPr>
          <w:rFonts w:ascii="宋体" w:hAnsi="宋体" w:eastAsia="宋体" w:cs="Calibri"/>
          <w:szCs w:val="21"/>
        </w:rPr>
      </w:pPr>
      <w:r>
        <w:rPr>
          <w:rFonts w:hint="eastAsia" w:ascii="宋体" w:hAnsi="宋体" w:eastAsia="宋体" w:cs="Calibri"/>
          <w:szCs w:val="21"/>
        </w:rPr>
        <w:t>总承包项目部各级管理人员开具的《安全文明施工违规违约处罚通知书》，首先需要苏州中车建工派驻的工区经理签字确认，然后上报到总承包项目部经理签字确认，并加盖总承包项目部公章正式生效。</w:t>
      </w:r>
    </w:p>
    <w:p>
      <w:pPr>
        <w:widowControl w:val="0"/>
        <w:ind w:firstLine="480"/>
        <w:rPr>
          <w:rFonts w:ascii="宋体" w:hAnsi="宋体" w:eastAsia="宋体" w:cs="Calibri"/>
          <w:szCs w:val="21"/>
        </w:rPr>
      </w:pPr>
      <w:r>
        <w:rPr>
          <w:rFonts w:hint="eastAsia" w:ascii="宋体" w:hAnsi="宋体" w:eastAsia="宋体" w:cs="Calibri"/>
          <w:szCs w:val="21"/>
        </w:rPr>
        <w:t>违约处罚通知书一式三份，一份由</w:t>
      </w:r>
      <w:r>
        <w:rPr>
          <w:rFonts w:hint="eastAsia" w:eastAsia="宋体" w:cs="Calibri" w:asciiTheme="minorEastAsia" w:hAnsiTheme="minorEastAsia"/>
        </w:rPr>
        <w:t>被处罚工区项目部留存，一份由苏州中车建工财务部留存，一份由总承包项目部安质环保部留存。</w:t>
      </w:r>
    </w:p>
    <w:p>
      <w:pPr>
        <w:widowControl w:val="0"/>
        <w:ind w:firstLine="482"/>
        <w:rPr>
          <w:rFonts w:ascii="宋体" w:hAnsi="宋体" w:eastAsia="宋体" w:cs="Calibri"/>
          <w:szCs w:val="21"/>
        </w:rPr>
      </w:pPr>
      <w:r>
        <w:rPr>
          <w:rFonts w:hint="eastAsia" w:ascii="宋体" w:hAnsi="宋体" w:eastAsia="宋体" w:cs="Calibri"/>
          <w:b/>
          <w:bCs/>
          <w:szCs w:val="21"/>
        </w:rPr>
        <w:t>第十</w:t>
      </w:r>
      <w:r>
        <w:rPr>
          <w:rFonts w:hint="eastAsia" w:ascii="宋体" w:hAnsi="宋体" w:eastAsia="宋体" w:cs="Calibri"/>
          <w:b/>
          <w:bCs/>
          <w:szCs w:val="21"/>
          <w:lang w:eastAsia="zh-CN"/>
        </w:rPr>
        <w:t>四</w:t>
      </w:r>
      <w:r>
        <w:rPr>
          <w:rFonts w:hint="eastAsia" w:ascii="宋体" w:hAnsi="宋体" w:eastAsia="宋体" w:cs="Calibri"/>
          <w:b/>
          <w:bCs/>
          <w:szCs w:val="21"/>
        </w:rPr>
        <w:t>条</w:t>
      </w:r>
      <w:r>
        <w:rPr>
          <w:rFonts w:hint="eastAsia" w:ascii="宋体" w:hAnsi="宋体" w:eastAsia="宋体" w:cs="Calibri"/>
          <w:szCs w:val="21"/>
        </w:rPr>
        <w:t xml:space="preserve"> 提级处理原则</w:t>
      </w:r>
    </w:p>
    <w:p>
      <w:pPr>
        <w:widowControl w:val="0"/>
        <w:ind w:firstLine="480"/>
        <w:rPr>
          <w:rFonts w:ascii="宋体" w:hAnsi="宋体" w:eastAsia="宋体" w:cs="Calibri"/>
          <w:szCs w:val="21"/>
        </w:rPr>
      </w:pPr>
      <w:r>
        <w:rPr>
          <w:rFonts w:hint="eastAsia" w:ascii="宋体" w:hAnsi="宋体" w:eastAsia="宋体" w:cs="Calibri"/>
          <w:szCs w:val="21"/>
        </w:rPr>
        <w:t>一个月内同一违规行为被违约处罚</w:t>
      </w:r>
      <w:r>
        <w:rPr>
          <w:rFonts w:hint="eastAsia"/>
        </w:rPr>
        <w:t>2次以上（含2次），违规行为仍未进行整改或整改不到位的，按照本项违约处罚上限的2～5倍，</w:t>
      </w:r>
      <w:r>
        <w:rPr>
          <w:rFonts w:hint="eastAsia" w:ascii="宋体" w:hAnsi="宋体" w:eastAsia="宋体" w:cs="Calibri"/>
          <w:szCs w:val="21"/>
        </w:rPr>
        <w:t>对责任工区项目部进行处罚。</w:t>
      </w:r>
    </w:p>
    <w:p>
      <w:pPr>
        <w:widowControl w:val="0"/>
        <w:ind w:firstLine="482"/>
      </w:pPr>
      <w:r>
        <w:rPr>
          <w:rFonts w:hint="eastAsia" w:ascii="宋体" w:hAnsi="宋体" w:eastAsia="宋体" w:cs="Calibri"/>
          <w:b/>
          <w:bCs/>
          <w:szCs w:val="21"/>
        </w:rPr>
        <w:t>第十</w:t>
      </w:r>
      <w:r>
        <w:rPr>
          <w:rFonts w:hint="eastAsia" w:ascii="宋体" w:hAnsi="宋体" w:eastAsia="宋体" w:cs="Calibri"/>
          <w:b/>
          <w:bCs/>
          <w:szCs w:val="21"/>
          <w:lang w:eastAsia="zh-CN"/>
        </w:rPr>
        <w:t>五</w:t>
      </w:r>
      <w:r>
        <w:rPr>
          <w:rFonts w:hint="eastAsia" w:ascii="宋体" w:hAnsi="宋体" w:eastAsia="宋体" w:cs="Calibri"/>
          <w:b/>
          <w:bCs/>
          <w:szCs w:val="21"/>
        </w:rPr>
        <w:t>条</w:t>
      </w:r>
      <w:r>
        <w:rPr>
          <w:rFonts w:hint="eastAsia" w:ascii="宋体" w:hAnsi="宋体" w:eastAsia="宋体" w:cs="Calibri"/>
          <w:szCs w:val="21"/>
        </w:rPr>
        <w:t xml:space="preserve"> 违约工区项目部对通知书有异议的，应在收到通知书后的两个工作日内向处罚实施部门的上级部门（苏州中车建设工程有限公司安全质量部）申诉，申诉时需提供相应的证明材料</w:t>
      </w:r>
      <w:r>
        <w:rPr>
          <w:rFonts w:hint="eastAsia"/>
        </w:rPr>
        <w:t>。</w:t>
      </w:r>
    </w:p>
    <w:p>
      <w:pPr>
        <w:widowControl w:val="0"/>
        <w:ind w:firstLine="482"/>
        <w:rPr>
          <w:rFonts w:ascii="宋体" w:hAnsi="宋体" w:eastAsia="宋体" w:cs="Calibri"/>
          <w:szCs w:val="21"/>
        </w:rPr>
      </w:pPr>
      <w:bookmarkStart w:id="21" w:name="_Hlk1481991"/>
      <w:r>
        <w:rPr>
          <w:rFonts w:hint="eastAsia" w:ascii="宋体" w:hAnsi="宋体" w:eastAsia="宋体" w:cs="Calibri"/>
          <w:b/>
          <w:bCs/>
          <w:szCs w:val="21"/>
        </w:rPr>
        <w:t>第</w:t>
      </w:r>
      <w:r>
        <w:rPr>
          <w:rFonts w:hint="eastAsia" w:ascii="宋体" w:hAnsi="宋体" w:eastAsia="宋体" w:cs="Calibri"/>
          <w:b/>
          <w:bCs/>
          <w:szCs w:val="21"/>
          <w:lang w:eastAsia="zh-CN"/>
        </w:rPr>
        <w:t>十六</w:t>
      </w:r>
      <w:r>
        <w:rPr>
          <w:rFonts w:hint="eastAsia" w:ascii="宋体" w:hAnsi="宋体" w:eastAsia="宋体" w:cs="Calibri"/>
          <w:b/>
          <w:bCs/>
          <w:szCs w:val="21"/>
        </w:rPr>
        <w:t>条</w:t>
      </w:r>
      <w:r>
        <w:rPr>
          <w:rFonts w:hint="eastAsia" w:ascii="宋体" w:hAnsi="宋体" w:eastAsia="宋体" w:cs="Calibri"/>
          <w:szCs w:val="21"/>
        </w:rPr>
        <w:t xml:space="preserve"> 违约工区项目部应在收到通知书或最终判</w:t>
      </w:r>
      <w:r>
        <w:rPr>
          <w:rFonts w:hint="eastAsia"/>
        </w:rPr>
        <w:t>定后的10个工作</w:t>
      </w:r>
      <w:r>
        <w:rPr>
          <w:rFonts w:hint="eastAsia" w:ascii="宋体" w:hAnsi="宋体" w:eastAsia="宋体" w:cs="Calibri"/>
          <w:szCs w:val="21"/>
        </w:rPr>
        <w:t>日内，自行将违约金缴纳（违约金在5000元以下的缴纳现金，5000元以上的合约部在进度款中进行扣除）到苏州中车财务部，将收据复印件交到处总承包项目部安质环保部。</w:t>
      </w:r>
    </w:p>
    <w:bookmarkEnd w:id="21"/>
    <w:p>
      <w:pPr>
        <w:widowControl w:val="0"/>
        <w:ind w:firstLine="482"/>
        <w:rPr>
          <w:rFonts w:ascii="宋体" w:hAnsi="宋体" w:eastAsia="宋体" w:cs="Calibri"/>
          <w:szCs w:val="21"/>
        </w:rPr>
      </w:pPr>
      <w:bookmarkStart w:id="22" w:name="_Hlk34060434"/>
      <w:r>
        <w:rPr>
          <w:rFonts w:hint="eastAsia" w:ascii="宋体" w:hAnsi="宋体" w:eastAsia="宋体" w:cs="Calibri"/>
          <w:b/>
          <w:bCs/>
          <w:szCs w:val="21"/>
        </w:rPr>
        <w:t>第</w:t>
      </w:r>
      <w:r>
        <w:rPr>
          <w:rFonts w:hint="eastAsia" w:ascii="宋体" w:hAnsi="宋体" w:eastAsia="宋体" w:cs="Calibri"/>
          <w:b/>
          <w:bCs/>
          <w:szCs w:val="21"/>
          <w:lang w:eastAsia="zh-CN"/>
        </w:rPr>
        <w:t>十七</w:t>
      </w:r>
      <w:r>
        <w:rPr>
          <w:rFonts w:hint="eastAsia" w:ascii="宋体" w:hAnsi="宋体" w:eastAsia="宋体" w:cs="Calibri"/>
          <w:b/>
          <w:bCs/>
          <w:szCs w:val="21"/>
        </w:rPr>
        <w:t>条</w:t>
      </w:r>
      <w:r>
        <w:rPr>
          <w:rFonts w:hint="eastAsia" w:ascii="宋体" w:hAnsi="宋体" w:eastAsia="宋体" w:cs="Calibri"/>
          <w:szCs w:val="21"/>
        </w:rPr>
        <w:t xml:space="preserve"> 各工</w:t>
      </w:r>
      <w:bookmarkEnd w:id="22"/>
      <w:r>
        <w:rPr>
          <w:rFonts w:hint="eastAsia" w:ascii="宋体" w:hAnsi="宋体" w:eastAsia="宋体" w:cs="Calibri"/>
          <w:szCs w:val="21"/>
        </w:rPr>
        <w:t>区项目部收到的处罚通知，纳入总承包项目部</w:t>
      </w:r>
      <w:r>
        <w:rPr>
          <w:rFonts w:hint="eastAsia" w:ascii="宋体" w:hAnsi="宋体" w:eastAsia="宋体" w:cs="Calibri"/>
          <w:szCs w:val="21"/>
          <w:lang w:eastAsia="zh-CN"/>
        </w:rPr>
        <w:t>劳动竞赛</w:t>
      </w:r>
      <w:r>
        <w:rPr>
          <w:rFonts w:hint="eastAsia" w:ascii="宋体" w:hAnsi="宋体" w:eastAsia="宋体" w:cs="Calibri"/>
          <w:szCs w:val="21"/>
        </w:rPr>
        <w:t>月度或季度考核中，每份处罚通知书扣分0.5分。未按时缴纳违约金的，在考核中，</w:t>
      </w:r>
      <w:r>
        <w:rPr>
          <w:rFonts w:hint="eastAsia" w:ascii="宋体" w:hAnsi="宋体" w:eastAsia="宋体" w:cs="Calibri"/>
          <w:szCs w:val="21"/>
          <w:lang w:eastAsia="zh-CN"/>
        </w:rPr>
        <w:t>根据逾期时间每逾期一个月扣</w:t>
      </w:r>
      <w:r>
        <w:rPr>
          <w:rFonts w:hint="eastAsia" w:ascii="宋体" w:hAnsi="宋体" w:eastAsia="宋体" w:cs="Calibri"/>
          <w:szCs w:val="21"/>
          <w:lang w:val="en-US" w:eastAsia="zh-CN"/>
        </w:rPr>
        <w:t>0.5分</w:t>
      </w:r>
      <w:r>
        <w:rPr>
          <w:rFonts w:hint="eastAsia" w:ascii="宋体" w:hAnsi="宋体" w:eastAsia="宋体" w:cs="Calibri"/>
          <w:szCs w:val="21"/>
        </w:rPr>
        <w:t>。</w:t>
      </w:r>
    </w:p>
    <w:p>
      <w:pPr>
        <w:widowControl w:val="0"/>
        <w:ind w:firstLine="482"/>
        <w:rPr>
          <w:rFonts w:hint="eastAsia" w:ascii="宋体" w:hAnsi="宋体" w:eastAsia="宋体" w:cs="Calibri"/>
          <w:szCs w:val="21"/>
        </w:rPr>
      </w:pPr>
      <w:r>
        <w:rPr>
          <w:rFonts w:hint="eastAsia" w:ascii="宋体" w:hAnsi="宋体" w:eastAsia="宋体" w:cs="Calibri"/>
          <w:b/>
          <w:bCs/>
          <w:szCs w:val="21"/>
        </w:rPr>
        <w:t>第</w:t>
      </w:r>
      <w:r>
        <w:rPr>
          <w:rFonts w:hint="eastAsia" w:ascii="宋体" w:hAnsi="宋体" w:eastAsia="宋体" w:cs="Calibri"/>
          <w:b/>
          <w:bCs/>
          <w:szCs w:val="21"/>
          <w:lang w:eastAsia="zh-CN"/>
        </w:rPr>
        <w:t>十八</w:t>
      </w:r>
      <w:r>
        <w:rPr>
          <w:rFonts w:hint="eastAsia" w:ascii="宋体" w:hAnsi="宋体" w:eastAsia="宋体" w:cs="Calibri"/>
          <w:b/>
          <w:bCs/>
          <w:szCs w:val="21"/>
        </w:rPr>
        <w:t>条</w:t>
      </w:r>
      <w:r>
        <w:rPr>
          <w:rFonts w:hint="eastAsia" w:ascii="宋体" w:hAnsi="宋体" w:eastAsia="宋体" w:cs="Calibri"/>
          <w:szCs w:val="21"/>
        </w:rPr>
        <w:t xml:space="preserve"> 每季度根据考核结果，由总承包项目部下发奖励通知文件，给予工区</w:t>
      </w:r>
      <w:r>
        <w:rPr>
          <w:rFonts w:hint="eastAsia" w:ascii="宋体" w:hAnsi="宋体" w:eastAsia="宋体" w:cs="Calibri"/>
          <w:szCs w:val="21"/>
          <w:lang w:eastAsia="zh-CN"/>
        </w:rPr>
        <w:t>的奖金，</w:t>
      </w:r>
      <w:r>
        <w:rPr>
          <w:rFonts w:hint="eastAsia" w:ascii="宋体" w:hAnsi="宋体" w:eastAsia="宋体" w:cs="Calibri"/>
          <w:szCs w:val="21"/>
        </w:rPr>
        <w:t>直接</w:t>
      </w:r>
      <w:r>
        <w:rPr>
          <w:rFonts w:hint="eastAsia" w:ascii="宋体" w:hAnsi="宋体" w:eastAsia="宋体" w:cs="Calibri"/>
          <w:szCs w:val="21"/>
          <w:lang w:eastAsia="zh-CN"/>
        </w:rPr>
        <w:t>计入</w:t>
      </w:r>
      <w:r>
        <w:rPr>
          <w:rFonts w:hint="eastAsia" w:ascii="宋体" w:hAnsi="宋体" w:eastAsia="宋体" w:cs="Calibri"/>
          <w:szCs w:val="21"/>
        </w:rPr>
        <w:t>工程计价；</w:t>
      </w:r>
      <w:r>
        <w:rPr>
          <w:rFonts w:hint="eastAsia" w:ascii="宋体" w:hAnsi="宋体" w:eastAsia="宋体" w:cs="Calibri"/>
          <w:szCs w:val="21"/>
          <w:lang w:eastAsia="zh-CN"/>
        </w:rPr>
        <w:t>给予</w:t>
      </w:r>
      <w:r>
        <w:rPr>
          <w:rFonts w:hint="eastAsia" w:ascii="宋体" w:hAnsi="宋体" w:eastAsia="宋体" w:cs="Calibri"/>
          <w:szCs w:val="21"/>
        </w:rPr>
        <w:t>个人的</w:t>
      </w:r>
      <w:r>
        <w:rPr>
          <w:rFonts w:hint="eastAsia" w:ascii="宋体" w:hAnsi="宋体" w:eastAsia="宋体" w:cs="Calibri"/>
          <w:szCs w:val="21"/>
          <w:lang w:eastAsia="zh-CN"/>
        </w:rPr>
        <w:t>奖金</w:t>
      </w:r>
      <w:r>
        <w:rPr>
          <w:rFonts w:hint="eastAsia" w:ascii="宋体" w:hAnsi="宋体" w:eastAsia="宋体" w:cs="Calibri"/>
          <w:szCs w:val="21"/>
        </w:rPr>
        <w:t>，</w:t>
      </w:r>
      <w:r>
        <w:rPr>
          <w:rFonts w:hint="eastAsia" w:ascii="宋体" w:hAnsi="宋体" w:eastAsia="宋体" w:cs="Calibri"/>
          <w:szCs w:val="21"/>
          <w:lang w:eastAsia="zh-CN"/>
        </w:rPr>
        <w:t>在劳动竞赛奖金的基础上增加相应金额，并直接计入工程计价，由工区项目部</w:t>
      </w:r>
      <w:r>
        <w:rPr>
          <w:rFonts w:hint="eastAsia" w:ascii="宋体" w:hAnsi="宋体" w:eastAsia="宋体" w:cs="Calibri"/>
          <w:szCs w:val="21"/>
        </w:rPr>
        <w:t>发放到个人。</w:t>
      </w:r>
    </w:p>
    <w:p>
      <w:pPr>
        <w:pStyle w:val="4"/>
        <w:keepNext/>
        <w:keepLines/>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center"/>
        <w:textAlignment w:val="auto"/>
        <w:outlineLvl w:val="1"/>
        <w:rPr>
          <w:rFonts w:hint="eastAsia"/>
        </w:rPr>
      </w:pPr>
      <w:bookmarkStart w:id="23" w:name="_Toc18355"/>
      <w:bookmarkStart w:id="24" w:name="_Toc13091"/>
      <w:r>
        <w:rPr>
          <w:rFonts w:hint="eastAsia"/>
        </w:rPr>
        <w:t>第五章 附则</w:t>
      </w:r>
      <w:bookmarkEnd w:id="23"/>
      <w:bookmarkEnd w:id="24"/>
    </w:p>
    <w:p>
      <w:pPr>
        <w:widowControl w:val="0"/>
        <w:ind w:firstLine="482"/>
        <w:rPr>
          <w:rFonts w:ascii="宋体" w:hAnsi="宋体" w:eastAsia="宋体" w:cs="Calibri"/>
          <w:szCs w:val="21"/>
        </w:rPr>
      </w:pPr>
      <w:r>
        <w:rPr>
          <w:rFonts w:hint="eastAsia" w:ascii="宋体" w:hAnsi="宋体" w:eastAsia="宋体" w:cs="Calibri"/>
          <w:b/>
          <w:bCs/>
          <w:szCs w:val="21"/>
        </w:rPr>
        <w:t>第</w:t>
      </w:r>
      <w:r>
        <w:rPr>
          <w:rFonts w:hint="eastAsia" w:ascii="宋体" w:hAnsi="宋体" w:eastAsia="宋体" w:cs="Calibri"/>
          <w:b/>
          <w:bCs/>
          <w:szCs w:val="21"/>
          <w:lang w:eastAsia="zh-CN"/>
        </w:rPr>
        <w:t>十九</w:t>
      </w:r>
      <w:r>
        <w:rPr>
          <w:rFonts w:hint="eastAsia" w:ascii="宋体" w:hAnsi="宋体" w:eastAsia="宋体" w:cs="Calibri"/>
          <w:b/>
          <w:bCs/>
          <w:szCs w:val="21"/>
        </w:rPr>
        <w:t>条</w:t>
      </w:r>
      <w:r>
        <w:rPr>
          <w:rFonts w:hint="eastAsia" w:ascii="宋体" w:hAnsi="宋体" w:eastAsia="宋体" w:cs="Calibri"/>
          <w:szCs w:val="21"/>
        </w:rPr>
        <w:t xml:space="preserve"> 本细则由总承包项目部负责解释。</w:t>
      </w:r>
    </w:p>
    <w:p>
      <w:pPr>
        <w:widowControl w:val="0"/>
        <w:ind w:firstLine="482"/>
        <w:rPr>
          <w:rFonts w:ascii="宋体" w:hAnsi="宋体" w:eastAsia="宋体" w:cs="Calibri"/>
          <w:szCs w:val="21"/>
        </w:rPr>
      </w:pPr>
      <w:r>
        <w:rPr>
          <w:rFonts w:hint="eastAsia" w:ascii="宋体" w:hAnsi="宋体" w:eastAsia="宋体" w:cs="Calibri"/>
          <w:b/>
          <w:bCs/>
          <w:szCs w:val="21"/>
        </w:rPr>
        <w:t>第二十条</w:t>
      </w:r>
      <w:r>
        <w:rPr>
          <w:rFonts w:hint="eastAsia" w:ascii="宋体" w:hAnsi="宋体" w:eastAsia="宋体" w:cs="Calibri"/>
          <w:szCs w:val="21"/>
        </w:rPr>
        <w:t xml:space="preserve"> 本细则自印发之日起施行，原处罚细则同时作废。</w:t>
      </w:r>
    </w:p>
    <w:p>
      <w:pPr>
        <w:widowControl w:val="0"/>
        <w:ind w:firstLine="480"/>
        <w:rPr>
          <w:rFonts w:ascii="宋体" w:hAnsi="宋体" w:eastAsia="宋体" w:cs="Calibri"/>
          <w:szCs w:val="21"/>
        </w:rPr>
      </w:pPr>
    </w:p>
    <w:p>
      <w:pPr>
        <w:widowControl w:val="0"/>
        <w:ind w:firstLine="0" w:firstLineChars="0"/>
        <w:rPr>
          <w:rFonts w:ascii="宋体" w:hAnsi="宋体" w:eastAsia="宋体" w:cs="Calibri"/>
          <w:szCs w:val="21"/>
        </w:rPr>
        <w:sectPr>
          <w:headerReference r:id="rId9" w:type="default"/>
          <w:footerReference r:id="rId10" w:type="default"/>
          <w:pgSz w:w="11906" w:h="16838"/>
          <w:pgMar w:top="1440" w:right="1797" w:bottom="1440" w:left="1797" w:header="851" w:footer="992" w:gutter="0"/>
          <w:pgNumType w:start="1"/>
          <w:cols w:space="425" w:num="1"/>
          <w:docGrid w:type="lines" w:linePitch="312" w:charSpace="0"/>
        </w:sectPr>
      </w:pP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附件1</w:t>
      </w:r>
    </w:p>
    <w:p>
      <w:pPr>
        <w:pStyle w:val="5"/>
        <w:spacing w:before="0" w:after="0" w:line="432" w:lineRule="auto"/>
        <w:ind w:firstLine="0" w:firstLineChars="0"/>
        <w:jc w:val="center"/>
        <w:rPr>
          <w:rFonts w:ascii="宋体" w:hAnsi="宋体" w:eastAsia="宋体"/>
          <w:bCs w:val="0"/>
          <w:sz w:val="28"/>
          <w:szCs w:val="28"/>
        </w:rPr>
      </w:pPr>
      <w:bookmarkStart w:id="25" w:name="_Toc17578"/>
      <w:r>
        <w:rPr>
          <w:rFonts w:hint="eastAsia" w:ascii="宋体" w:hAnsi="宋体" w:eastAsia="宋体"/>
          <w:bCs w:val="0"/>
          <w:sz w:val="28"/>
          <w:szCs w:val="28"/>
        </w:rPr>
        <w:t>安全质量文明施工违规违约处罚通知书</w:t>
      </w:r>
      <w:bookmarkEnd w:id="25"/>
    </w:p>
    <w:p>
      <w:pPr>
        <w:ind w:firstLine="0" w:firstLineChars="0"/>
        <w:rPr>
          <w:rFonts w:eastAsia="宋体"/>
        </w:rPr>
      </w:pPr>
      <w:r>
        <w:rPr>
          <w:rFonts w:hint="eastAsia" w:ascii="宋体" w:hAnsi="宋体" w:eastAsia="宋体"/>
        </w:rPr>
        <w:t>项目名称：                                       编号：S1-2019-XX-XXX</w:t>
      </w:r>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5"/>
        <w:gridCol w:w="4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tcPr>
          <w:p>
            <w:pPr>
              <w:widowControl w:val="0"/>
              <w:ind w:firstLine="0" w:firstLineChars="0"/>
              <w:rPr>
                <w:rFonts w:eastAsia="宋体" w:cs="Calibri" w:asciiTheme="minorEastAsia" w:hAnsiTheme="minorEastAsia"/>
              </w:rPr>
            </w:pPr>
            <w:r>
              <w:rPr>
                <w:rFonts w:hint="eastAsia" w:eastAsia="宋体" w:cs="Calibri" w:asciiTheme="minorEastAsia" w:hAnsiTheme="minorEastAsia"/>
                <w:u w:val="single"/>
              </w:rPr>
              <w:t xml:space="preserve">                          </w:t>
            </w:r>
            <w:r>
              <w:rPr>
                <w:rFonts w:hint="eastAsia" w:eastAsia="宋体" w:cs="Calibri" w:asciiTheme="minorEastAsia" w:hAnsiTheme="minorEastAsia"/>
              </w:rPr>
              <w:t xml:space="preserve">： </w:t>
            </w:r>
          </w:p>
          <w:p>
            <w:pPr>
              <w:widowControl w:val="0"/>
              <w:ind w:firstLine="720" w:firstLineChars="300"/>
              <w:jc w:val="left"/>
              <w:rPr>
                <w:rFonts w:eastAsia="宋体" w:cs="Calibri" w:asciiTheme="minorEastAsia" w:hAnsiTheme="minorEastAsia"/>
              </w:rPr>
            </w:pPr>
            <w:r>
              <w:rPr>
                <w:rFonts w:hint="eastAsia" w:eastAsia="宋体" w:cs="Calibri" w:asciiTheme="minorEastAsia" w:hAnsiTheme="minorEastAsia"/>
              </w:rPr>
              <w:t>我公司台州市域铁路</w:t>
            </w:r>
            <w:r>
              <w:rPr>
                <w:rFonts w:hint="eastAsia" w:eastAsia="宋体"/>
                <w:kern w:val="0"/>
              </w:rPr>
              <w:t>S1</w:t>
            </w:r>
            <w:r>
              <w:rPr>
                <w:rFonts w:hint="eastAsia" w:eastAsia="宋体" w:cs="Calibri" w:asciiTheme="minorEastAsia" w:hAnsiTheme="minorEastAsia"/>
              </w:rPr>
              <w:t xml:space="preserve">线一期PPP项目工程总承包项目部检查人员于  </w:t>
            </w:r>
            <w:r>
              <w:rPr>
                <w:rFonts w:hint="eastAsia" w:eastAsia="宋体"/>
                <w:kern w:val="0"/>
              </w:rPr>
              <w:t>20</w:t>
            </w:r>
            <w:r>
              <w:rPr>
                <w:rFonts w:hint="eastAsia" w:eastAsia="宋体" w:cs="Calibri" w:asciiTheme="minorEastAsia" w:hAnsiTheme="minorEastAsia"/>
              </w:rPr>
              <w:t xml:space="preserve">  年  月  日时在对贵公司施工作业现场进行安全质量文明施工检查时发现，存在以下问题：</w:t>
            </w:r>
          </w:p>
          <w:p>
            <w:pPr>
              <w:widowControl w:val="0"/>
              <w:ind w:firstLine="480"/>
              <w:jc w:val="left"/>
              <w:rPr>
                <w:rFonts w:eastAsia="宋体" w:cs="Calibri" w:asciiTheme="minorEastAsia" w:hAnsiTheme="minorEastAsia"/>
              </w:rPr>
            </w:pPr>
            <w:r>
              <w:rPr>
                <w:rFonts w:hint="eastAsia" w:eastAsia="宋体" w:cs="Calibri" w:asciiTheme="minorEastAsia" w:hAnsiTheme="minorEastAsia"/>
                <w:u w:val="single"/>
              </w:rPr>
              <w:t xml:space="preserve">                                                                                                                                     </w:t>
            </w:r>
            <w:r>
              <w:rPr>
                <w:rFonts w:hint="eastAsia" w:eastAsia="宋体" w:cs="Calibri" w:asciiTheme="minorEastAsia" w:hAnsiTheme="minorEastAsia"/>
              </w:rPr>
              <w:t xml:space="preserve">。  </w:t>
            </w:r>
          </w:p>
          <w:p>
            <w:pPr>
              <w:widowControl w:val="0"/>
              <w:ind w:firstLine="480"/>
              <w:jc w:val="left"/>
              <w:rPr>
                <w:rFonts w:eastAsia="宋体" w:cs="Calibri" w:asciiTheme="minorEastAsia" w:hAnsiTheme="minorEastAsia"/>
              </w:rPr>
            </w:pPr>
            <w:r>
              <w:rPr>
                <w:rFonts w:hint="eastAsia" w:eastAsia="宋体" w:cs="Calibri" w:asciiTheme="minorEastAsia" w:hAnsiTheme="minorEastAsia"/>
              </w:rPr>
              <w:t>根据贵司与我司签订的</w:t>
            </w:r>
            <w:r>
              <w:rPr>
                <w:rFonts w:hint="eastAsia" w:ascii="宋体" w:hAnsi="宋体" w:eastAsia="宋体" w:cs="Calibri"/>
                <w:szCs w:val="21"/>
              </w:rPr>
              <w:t>《安全生产责任协议书》、《文明施工责任协议书》</w:t>
            </w:r>
            <w:r>
              <w:rPr>
                <w:rFonts w:hint="eastAsia" w:eastAsia="宋体" w:cs="Calibri" w:asciiTheme="minorEastAsia" w:hAnsiTheme="minorEastAsia"/>
              </w:rPr>
              <w:t>，按照《安全质量文明施工违约处罚实施细则》第</w:t>
            </w:r>
            <w:r>
              <w:rPr>
                <w:rFonts w:hint="eastAsia" w:eastAsia="宋体" w:cs="Calibri" w:asciiTheme="minorEastAsia" w:hAnsiTheme="minorEastAsia"/>
                <w:u w:val="single"/>
              </w:rPr>
              <w:t xml:space="preserve">           </w:t>
            </w:r>
            <w:r>
              <w:rPr>
                <w:rFonts w:hint="eastAsia" w:eastAsia="宋体" w:cs="Calibri" w:asciiTheme="minorEastAsia" w:hAnsiTheme="minorEastAsia"/>
              </w:rPr>
              <w:t>章第</w:t>
            </w:r>
            <w:r>
              <w:rPr>
                <w:rFonts w:hint="eastAsia" w:eastAsia="宋体" w:cs="Calibri" w:asciiTheme="minorEastAsia" w:hAnsiTheme="minorEastAsia"/>
                <w:u w:val="single"/>
              </w:rPr>
              <w:t xml:space="preserve">           </w:t>
            </w:r>
            <w:r>
              <w:rPr>
                <w:rFonts w:hint="eastAsia" w:eastAsia="宋体" w:cs="Calibri" w:asciiTheme="minorEastAsia" w:hAnsiTheme="minorEastAsia"/>
              </w:rPr>
              <w:t>条的规定，决定给予</w:t>
            </w:r>
            <w:r>
              <w:rPr>
                <w:rFonts w:hint="eastAsia" w:eastAsia="宋体" w:cs="Calibri" w:asciiTheme="minorEastAsia" w:hAnsiTheme="minorEastAsia"/>
                <w:u w:val="single"/>
              </w:rPr>
              <w:t xml:space="preserve">           </w:t>
            </w:r>
            <w:r>
              <w:rPr>
                <w:rFonts w:hint="eastAsia" w:eastAsia="宋体" w:cs="Calibri" w:asciiTheme="minorEastAsia" w:hAnsiTheme="minorEastAsia"/>
              </w:rPr>
              <w:t>元违约处罚，违约处罚金为银行转账，限期10日内交至苏州中车建设工程有限公司（银行账户名称</w:t>
            </w:r>
            <w:r>
              <w:rPr>
                <w:rFonts w:hint="eastAsia" w:ascii="宋体" w:hAnsi="宋体" w:eastAsia="宋体" w:cs="宋体"/>
                <w:kern w:val="0"/>
              </w:rPr>
              <w:t>：</w:t>
            </w:r>
            <w:r>
              <w:rPr>
                <w:rFonts w:ascii="宋体" w:hAnsi="宋体" w:eastAsia="宋体" w:cs="宋体"/>
                <w:kern w:val="0"/>
              </w:rPr>
              <w:t>苏州中车建设工程有限公司</w:t>
            </w:r>
            <w:r>
              <w:rPr>
                <w:rFonts w:hint="eastAsia" w:ascii="宋体" w:hAnsi="宋体" w:eastAsia="宋体" w:cs="宋体"/>
                <w:kern w:val="0"/>
              </w:rPr>
              <w:t>；银行卡号</w:t>
            </w:r>
            <w:r>
              <w:rPr>
                <w:rFonts w:hint="eastAsia" w:eastAsia="宋体" w:cs="Calibri" w:asciiTheme="minorEastAsia" w:hAnsiTheme="minorEastAsia"/>
              </w:rPr>
              <w:t>：</w:t>
            </w:r>
            <w:r>
              <w:rPr>
                <w:rFonts w:eastAsia="宋体"/>
                <w:kern w:val="0"/>
              </w:rPr>
              <w:t>7324 4101 8260 0004 476</w:t>
            </w:r>
            <w:r>
              <w:rPr>
                <w:rFonts w:hint="eastAsia" w:ascii="宋体" w:hAnsi="宋体" w:eastAsia="宋体" w:cs="宋体"/>
                <w:kern w:val="0"/>
              </w:rPr>
              <w:t>；开户行：</w:t>
            </w:r>
            <w:r>
              <w:rPr>
                <w:rFonts w:ascii="宋体" w:hAnsi="宋体" w:eastAsia="宋体" w:cs="宋体"/>
                <w:kern w:val="0"/>
              </w:rPr>
              <w:t>中信银行苏州工业园区支行</w:t>
            </w:r>
            <w:r>
              <w:rPr>
                <w:rFonts w:hint="eastAsia" w:eastAsia="宋体" w:cs="Calibri" w:asciiTheme="minorEastAsia" w:hAnsiTheme="minorEastAsia"/>
              </w:rPr>
              <w:t>，并备注工区与处罚单编号，交款记录复印件送总承包项目部安质部留存）。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4215" w:type="dxa"/>
          </w:tcPr>
          <w:p>
            <w:pPr>
              <w:widowControl w:val="0"/>
              <w:ind w:right="1232" w:firstLine="0" w:firstLineChars="0"/>
              <w:rPr>
                <w:spacing w:val="34"/>
              </w:rPr>
            </w:pPr>
          </w:p>
          <w:p>
            <w:pPr>
              <w:widowControl w:val="0"/>
              <w:ind w:right="1232" w:firstLine="0" w:firstLineChars="0"/>
              <w:rPr>
                <w:spacing w:val="34"/>
              </w:rPr>
            </w:pPr>
          </w:p>
          <w:p>
            <w:pPr>
              <w:widowControl w:val="0"/>
              <w:ind w:right="1232" w:firstLine="0" w:firstLineChars="0"/>
              <w:rPr>
                <w:u w:val="single"/>
              </w:rPr>
            </w:pPr>
            <w:r>
              <w:rPr>
                <w:rFonts w:hint="eastAsia"/>
                <w:spacing w:val="34"/>
              </w:rPr>
              <w:t>经办人</w:t>
            </w:r>
            <w:r>
              <w:rPr>
                <w:rFonts w:hint="eastAsia"/>
              </w:rPr>
              <w:t xml:space="preserve">： </w:t>
            </w:r>
            <w:r>
              <w:t xml:space="preserve"> </w:t>
            </w:r>
          </w:p>
          <w:p>
            <w:pPr>
              <w:pStyle w:val="22"/>
              <w:widowControl w:val="0"/>
              <w:ind w:firstLine="4630" w:firstLineChars="1929"/>
              <w:jc w:val="left"/>
            </w:pPr>
            <w:r>
              <w:rPr>
                <w:rFonts w:hint="eastAsia" w:ascii="宋体" w:hAnsi="宋体"/>
                <w:szCs w:val="21"/>
              </w:rPr>
              <w:t xml:space="preserve">日  日 </w:t>
            </w:r>
            <w:r>
              <w:rPr>
                <w:rFonts w:ascii="宋体" w:hAnsi="宋体"/>
                <w:szCs w:val="21"/>
              </w:rPr>
              <w:t xml:space="preserve">  </w:t>
            </w:r>
            <w:r>
              <w:rPr>
                <w:rFonts w:hint="eastAsia" w:ascii="宋体" w:hAnsi="宋体"/>
                <w:szCs w:val="21"/>
              </w:rPr>
              <w:t>期：</w:t>
            </w:r>
          </w:p>
        </w:tc>
        <w:tc>
          <w:tcPr>
            <w:tcW w:w="4313" w:type="dxa"/>
          </w:tcPr>
          <w:p>
            <w:pPr>
              <w:widowControl w:val="0"/>
              <w:spacing w:line="240" w:lineRule="auto"/>
              <w:ind w:firstLine="0" w:firstLineChars="0"/>
              <w:jc w:val="left"/>
              <w:rPr>
                <w:rFonts w:eastAsia="宋体"/>
                <w:kern w:val="0"/>
              </w:rPr>
            </w:pPr>
          </w:p>
          <w:p>
            <w:pPr>
              <w:widowControl w:val="0"/>
              <w:spacing w:line="240" w:lineRule="auto"/>
              <w:ind w:firstLine="0" w:firstLineChars="0"/>
              <w:jc w:val="left"/>
              <w:rPr>
                <w:rFonts w:eastAsia="宋体"/>
                <w:kern w:val="0"/>
              </w:rPr>
            </w:pPr>
          </w:p>
          <w:p>
            <w:pPr>
              <w:widowControl w:val="0"/>
              <w:spacing w:line="240" w:lineRule="auto"/>
              <w:ind w:firstLine="0" w:firstLineChars="0"/>
              <w:jc w:val="left"/>
              <w:rPr>
                <w:rFonts w:eastAsia="宋体"/>
                <w:kern w:val="0"/>
              </w:rPr>
            </w:pPr>
          </w:p>
          <w:p>
            <w:pPr>
              <w:widowControl w:val="0"/>
              <w:spacing w:line="480" w:lineRule="exact"/>
              <w:ind w:firstLine="0" w:firstLineChars="0"/>
              <w:jc w:val="left"/>
              <w:rPr>
                <w:rFonts w:eastAsia="宋体"/>
                <w:kern w:val="0"/>
              </w:rPr>
            </w:pPr>
            <w:r>
              <w:rPr>
                <w:rFonts w:hint="eastAsia" w:eastAsia="宋体"/>
                <w:kern w:val="0"/>
              </w:rPr>
              <w:t>工区经理：</w:t>
            </w:r>
          </w:p>
          <w:p>
            <w:pPr>
              <w:widowControl w:val="0"/>
              <w:spacing w:line="480" w:lineRule="exact"/>
              <w:ind w:firstLine="0" w:firstLineChars="0"/>
              <w:jc w:val="left"/>
              <w:rPr>
                <w:rFonts w:eastAsia="宋体"/>
                <w:kern w:val="0"/>
              </w:rPr>
            </w:pPr>
            <w:r>
              <w:rPr>
                <w:rFonts w:hint="eastAsia" w:eastAsia="宋体"/>
                <w:kern w:val="0"/>
              </w:rPr>
              <w:t xml:space="preserve">日 </w:t>
            </w:r>
            <w:r>
              <w:rPr>
                <w:rFonts w:eastAsia="宋体"/>
                <w:kern w:val="0"/>
              </w:rPr>
              <w:t xml:space="preserve">   </w:t>
            </w:r>
            <w:r>
              <w:rPr>
                <w:rFonts w:hint="eastAsia" w:eastAsia="宋体"/>
                <w:kern w:val="0"/>
              </w:rPr>
              <w:t>期：</w:t>
            </w:r>
          </w:p>
          <w:p>
            <w:pPr>
              <w:pStyle w:val="22"/>
              <w:widowControl w:val="0"/>
              <w:ind w:firstLine="4630" w:firstLineChars="1929"/>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trPr>
        <w:tc>
          <w:tcPr>
            <w:tcW w:w="8528" w:type="dxa"/>
            <w:gridSpan w:val="2"/>
          </w:tcPr>
          <w:p>
            <w:pPr>
              <w:widowControl w:val="0"/>
              <w:ind w:firstLine="0" w:firstLineChars="0"/>
              <w:rPr>
                <w:rFonts w:ascii="宋体" w:hAnsi="宋体"/>
                <w:szCs w:val="21"/>
              </w:rPr>
            </w:pPr>
          </w:p>
          <w:p>
            <w:pPr>
              <w:widowControl w:val="0"/>
              <w:ind w:firstLine="4080" w:firstLineChars="1700"/>
              <w:rPr>
                <w:rFonts w:ascii="宋体" w:hAnsi="宋体"/>
                <w:szCs w:val="21"/>
                <w:u w:val="single"/>
              </w:rPr>
            </w:pPr>
            <w:r>
              <w:rPr>
                <w:rFonts w:hint="eastAsia" w:ascii="宋体" w:hAnsi="宋体"/>
                <w:szCs w:val="21"/>
              </w:rPr>
              <w:t>承包单位（章）：</w:t>
            </w:r>
            <w:r>
              <w:rPr>
                <w:rFonts w:hint="eastAsia" w:ascii="宋体" w:hAnsi="宋体"/>
                <w:szCs w:val="21"/>
                <w:u w:val="single"/>
              </w:rPr>
              <w:t xml:space="preserve">                </w:t>
            </w:r>
          </w:p>
          <w:p>
            <w:pPr>
              <w:widowControl w:val="0"/>
              <w:ind w:firstLine="4560" w:firstLineChars="1900"/>
              <w:rPr>
                <w:rFonts w:ascii="宋体" w:hAnsi="宋体"/>
                <w:szCs w:val="21"/>
                <w:u w:val="single"/>
              </w:rPr>
            </w:pPr>
            <w:r>
              <w:rPr>
                <w:rFonts w:hint="eastAsia" w:ascii="宋体" w:hAnsi="宋体"/>
                <w:szCs w:val="21"/>
              </w:rPr>
              <w:t>项目经理：</w:t>
            </w:r>
            <w:r>
              <w:rPr>
                <w:rFonts w:hint="eastAsia" w:ascii="宋体" w:hAnsi="宋体"/>
                <w:szCs w:val="21"/>
                <w:u w:val="single"/>
              </w:rPr>
              <w:t xml:space="preserve">                 </w:t>
            </w:r>
          </w:p>
          <w:p>
            <w:pPr>
              <w:widowControl w:val="0"/>
              <w:tabs>
                <w:tab w:val="left" w:pos="960"/>
                <w:tab w:val="left" w:pos="2160"/>
                <w:tab w:val="left" w:pos="3840"/>
                <w:tab w:val="left" w:pos="4800"/>
              </w:tabs>
              <w:ind w:right="480" w:firstLine="4560" w:firstLineChars="1900"/>
            </w:pPr>
            <w:r>
              <w:rPr>
                <w:rFonts w:hint="eastAsia" w:ascii="宋体" w:hAnsi="宋体"/>
                <w:szCs w:val="21"/>
              </w:rPr>
              <w:t>日    期：</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8528" w:type="dxa"/>
            <w:gridSpan w:val="2"/>
          </w:tcPr>
          <w:p>
            <w:pPr>
              <w:widowControl w:val="0"/>
              <w:spacing w:line="240" w:lineRule="auto"/>
              <w:ind w:firstLine="0" w:firstLineChars="0"/>
            </w:pPr>
            <w:r>
              <w:rPr>
                <w:rFonts w:hint="eastAsia"/>
              </w:rPr>
              <w:t>备注：</w:t>
            </w:r>
            <w:r>
              <w:rPr>
                <w:rFonts w:hint="eastAsia" w:ascii="仿宋" w:hAnsi="仿宋" w:eastAsia="仿宋" w:cs="仿宋"/>
                <w:sz w:val="21"/>
                <w:szCs w:val="21"/>
              </w:rPr>
              <w:t>（前两位XX为工区序号，例：总包部为00，四工区为04，十二工区为12，后三位XXX为处罚通知书顺序，从001开始。例：十二工区第一个罚单编号为12-001）</w:t>
            </w:r>
          </w:p>
        </w:tc>
      </w:tr>
    </w:tbl>
    <w:p>
      <w:pPr>
        <w:widowControl w:val="0"/>
        <w:spacing w:line="240" w:lineRule="auto"/>
        <w:ind w:firstLine="0" w:firstLineChars="0"/>
        <w:rPr>
          <w:rFonts w:eastAsia="宋体" w:cs="Calibri" w:asciiTheme="minorEastAsia" w:hAnsiTheme="minorEastAsia"/>
          <w:sz w:val="20"/>
          <w:szCs w:val="20"/>
        </w:rPr>
      </w:pPr>
      <w:r>
        <w:rPr>
          <w:rFonts w:hint="eastAsia" w:eastAsia="宋体" w:cs="Calibri" w:asciiTheme="minorEastAsia" w:hAnsiTheme="minorEastAsia"/>
          <w:sz w:val="20"/>
          <w:szCs w:val="20"/>
        </w:rPr>
        <w:t xml:space="preserve">注：本通知书一式三份 </w:t>
      </w:r>
    </w:p>
    <w:p>
      <w:pPr>
        <w:widowControl w:val="0"/>
        <w:spacing w:line="240" w:lineRule="auto"/>
        <w:ind w:firstLine="400"/>
        <w:rPr>
          <w:rFonts w:eastAsia="宋体" w:cs="Calibri" w:asciiTheme="minorEastAsia" w:hAnsiTheme="minorEastAsia"/>
          <w:sz w:val="20"/>
          <w:szCs w:val="20"/>
        </w:rPr>
      </w:pPr>
      <w:r>
        <w:rPr>
          <w:rFonts w:hint="eastAsia" w:eastAsia="宋体" w:cs="Calibri" w:asciiTheme="minorEastAsia" w:hAnsiTheme="minorEastAsia"/>
          <w:sz w:val="20"/>
          <w:szCs w:val="20"/>
        </w:rPr>
        <w:t>一联：被处罚工区项目部留存</w:t>
      </w:r>
    </w:p>
    <w:p>
      <w:pPr>
        <w:widowControl w:val="0"/>
        <w:spacing w:line="240" w:lineRule="auto"/>
        <w:ind w:firstLine="400"/>
        <w:rPr>
          <w:rFonts w:eastAsia="宋体" w:cs="Calibri" w:asciiTheme="minorEastAsia" w:hAnsiTheme="minorEastAsia"/>
          <w:sz w:val="20"/>
          <w:szCs w:val="20"/>
        </w:rPr>
      </w:pPr>
      <w:r>
        <w:rPr>
          <w:rFonts w:hint="eastAsia" w:eastAsia="宋体" w:cs="Calibri" w:asciiTheme="minorEastAsia" w:hAnsiTheme="minorEastAsia"/>
          <w:sz w:val="20"/>
          <w:szCs w:val="20"/>
        </w:rPr>
        <w:t>二联：苏州中车建工财务部留存</w:t>
      </w:r>
    </w:p>
    <w:p>
      <w:pPr>
        <w:widowControl w:val="0"/>
        <w:spacing w:line="240" w:lineRule="auto"/>
        <w:ind w:firstLine="400"/>
        <w:rPr>
          <w:rFonts w:ascii="宋体" w:hAnsi="宋体" w:eastAsia="宋体" w:cs="Calibri"/>
          <w:sz w:val="20"/>
          <w:szCs w:val="16"/>
        </w:rPr>
      </w:pPr>
      <w:r>
        <w:rPr>
          <w:rFonts w:hint="eastAsia" w:eastAsia="宋体" w:cs="Calibri" w:asciiTheme="minorEastAsia" w:hAnsiTheme="minorEastAsia"/>
          <w:sz w:val="20"/>
          <w:szCs w:val="20"/>
        </w:rPr>
        <w:t>三联：台州市域铁路</w:t>
      </w:r>
      <w:r>
        <w:rPr>
          <w:rFonts w:hint="eastAsia" w:eastAsia="宋体"/>
          <w:kern w:val="0"/>
          <w:sz w:val="20"/>
          <w:szCs w:val="20"/>
        </w:rPr>
        <w:t>S1</w:t>
      </w:r>
      <w:r>
        <w:rPr>
          <w:rFonts w:hint="eastAsia" w:eastAsia="宋体" w:cs="Calibri" w:asciiTheme="minorEastAsia" w:hAnsiTheme="minorEastAsia"/>
          <w:sz w:val="20"/>
          <w:szCs w:val="20"/>
        </w:rPr>
        <w:t>线一期</w:t>
      </w:r>
      <w:r>
        <w:rPr>
          <w:rFonts w:hint="eastAsia" w:eastAsia="宋体"/>
          <w:kern w:val="0"/>
          <w:sz w:val="20"/>
          <w:szCs w:val="20"/>
        </w:rPr>
        <w:t>PPP</w:t>
      </w:r>
      <w:r>
        <w:rPr>
          <w:rFonts w:hint="eastAsia" w:eastAsia="宋体" w:cs="Calibri" w:asciiTheme="minorEastAsia" w:hAnsiTheme="minorEastAsia"/>
          <w:sz w:val="20"/>
          <w:szCs w:val="20"/>
        </w:rPr>
        <w:t>项目工程总承包项目部安质环保部留存</w:t>
      </w:r>
    </w:p>
    <w:p>
      <w:pPr>
        <w:adjustRightInd w:val="0"/>
        <w:spacing w:line="240" w:lineRule="auto"/>
        <w:ind w:firstLine="0" w:firstLineChars="0"/>
        <w:jc w:val="left"/>
        <w:textAlignment w:val="baseline"/>
        <w:rPr>
          <w:rFonts w:ascii="宋体" w:hAnsi="宋体" w:eastAsia="宋体" w:cs="Calibri"/>
          <w:b/>
          <w:bCs/>
          <w:szCs w:val="21"/>
        </w:rPr>
      </w:pPr>
    </w:p>
    <w:p>
      <w:pPr>
        <w:adjustRightInd w:val="0"/>
        <w:spacing w:line="240" w:lineRule="auto"/>
        <w:ind w:firstLine="0" w:firstLineChars="0"/>
        <w:jc w:val="left"/>
        <w:textAlignment w:val="baseline"/>
        <w:rPr>
          <w:rFonts w:ascii="宋体" w:hAnsi="宋体" w:eastAsia="宋体" w:cs="Calibri"/>
          <w:b/>
          <w:bCs/>
          <w:szCs w:val="21"/>
        </w:rPr>
      </w:pPr>
    </w:p>
    <w:p>
      <w:pPr>
        <w:adjustRightInd w:val="0"/>
        <w:spacing w:line="240" w:lineRule="auto"/>
        <w:ind w:firstLine="0" w:firstLineChars="0"/>
        <w:jc w:val="left"/>
        <w:textAlignment w:val="baseline"/>
        <w:rPr>
          <w:rFonts w:ascii="宋体" w:hAnsi="宋体" w:eastAsia="宋体" w:cs="Calibri"/>
          <w:b/>
          <w:bCs/>
          <w:szCs w:val="21"/>
        </w:rPr>
      </w:pPr>
      <w:r>
        <w:rPr>
          <w:rFonts w:hint="eastAsia" w:ascii="宋体" w:hAnsi="宋体" w:eastAsia="宋体" w:cs="Calibri"/>
          <w:b/>
          <w:bCs/>
          <w:szCs w:val="21"/>
        </w:rPr>
        <w:t>附件2</w:t>
      </w:r>
    </w:p>
    <w:p>
      <w:pPr>
        <w:pStyle w:val="5"/>
        <w:spacing w:before="0" w:after="0" w:line="432" w:lineRule="auto"/>
        <w:ind w:firstLine="0" w:firstLineChars="0"/>
        <w:jc w:val="center"/>
        <w:rPr>
          <w:rFonts w:ascii="宋体" w:hAnsi="宋体" w:eastAsia="宋体"/>
          <w:b w:val="0"/>
        </w:rPr>
      </w:pPr>
      <w:bookmarkStart w:id="26" w:name="_Toc22814"/>
      <w:r>
        <w:rPr>
          <w:rFonts w:hint="eastAsia" w:ascii="宋体" w:hAnsi="宋体" w:eastAsia="宋体"/>
          <w:b w:val="0"/>
        </w:rPr>
        <w:t>违约处罚申诉单</w:t>
      </w:r>
      <w:bookmarkEnd w:id="26"/>
    </w:p>
    <w:p>
      <w:pPr>
        <w:widowControl w:val="0"/>
        <w:ind w:firstLine="0" w:firstLineChars="0"/>
        <w:rPr>
          <w:rFonts w:ascii="宋体" w:hAnsi="宋体" w:eastAsia="宋体" w:cs="Calibri"/>
        </w:rPr>
      </w:pPr>
      <w:r>
        <w:rPr>
          <w:rFonts w:hint="eastAsia" w:ascii="宋体" w:hAnsi="宋体" w:eastAsia="宋体" w:cs="Calibri"/>
        </w:rPr>
        <w:t>苏州中车建设工程有限公司安全质量部：</w:t>
      </w:r>
    </w:p>
    <w:p>
      <w:pPr>
        <w:widowControl w:val="0"/>
        <w:ind w:firstLine="480"/>
        <w:rPr>
          <w:rFonts w:ascii="宋体" w:hAnsi="宋体" w:eastAsia="宋体" w:cs="Calibri"/>
        </w:rPr>
      </w:pPr>
      <w:r>
        <w:rPr>
          <w:rFonts w:hint="eastAsia" w:ascii="宋体" w:hAnsi="宋体" w:eastAsia="宋体" w:cs="Calibri"/>
        </w:rPr>
        <w:t>我公司于</w:t>
      </w:r>
      <w:r>
        <w:rPr>
          <w:rFonts w:hint="eastAsia" w:ascii="宋体" w:hAnsi="宋体" w:eastAsia="宋体" w:cs="Calibri"/>
          <w:u w:val="single"/>
        </w:rPr>
        <w:t xml:space="preserve">  </w:t>
      </w:r>
      <w:r>
        <w:rPr>
          <w:rFonts w:ascii="宋体" w:hAnsi="宋体" w:eastAsia="宋体" w:cs="Calibri"/>
          <w:u w:val="single"/>
        </w:rPr>
        <w:t xml:space="preserve">    </w:t>
      </w:r>
      <w:r>
        <w:rPr>
          <w:rFonts w:hint="eastAsia" w:ascii="宋体" w:hAnsi="宋体" w:eastAsia="宋体" w:cs="Calibri"/>
          <w:u w:val="single"/>
        </w:rPr>
        <w:t xml:space="preserve">  </w:t>
      </w:r>
      <w:r>
        <w:rPr>
          <w:rFonts w:hint="eastAsia" w:ascii="宋体" w:hAnsi="宋体" w:eastAsia="宋体" w:cs="Calibri"/>
        </w:rPr>
        <w:t>年</w:t>
      </w:r>
      <w:r>
        <w:rPr>
          <w:rFonts w:hint="eastAsia" w:ascii="宋体" w:hAnsi="宋体" w:eastAsia="宋体" w:cs="Calibri"/>
          <w:u w:val="single"/>
        </w:rPr>
        <w:t xml:space="preserve"> </w:t>
      </w:r>
      <w:r>
        <w:rPr>
          <w:rFonts w:ascii="宋体" w:hAnsi="宋体" w:eastAsia="宋体" w:cs="Calibri"/>
          <w:u w:val="single"/>
        </w:rPr>
        <w:t xml:space="preserve">   </w:t>
      </w:r>
      <w:r>
        <w:rPr>
          <w:rFonts w:hint="eastAsia" w:ascii="宋体" w:hAnsi="宋体" w:eastAsia="宋体" w:cs="Calibri"/>
          <w:u w:val="single"/>
        </w:rPr>
        <w:t xml:space="preserve"> </w:t>
      </w:r>
      <w:r>
        <w:rPr>
          <w:rFonts w:hint="eastAsia" w:ascii="宋体" w:hAnsi="宋体" w:eastAsia="宋体" w:cs="Calibri"/>
        </w:rPr>
        <w:t>月</w:t>
      </w:r>
      <w:r>
        <w:rPr>
          <w:rFonts w:hint="eastAsia" w:ascii="宋体" w:hAnsi="宋体" w:eastAsia="宋体" w:cs="Calibri"/>
          <w:u w:val="single"/>
        </w:rPr>
        <w:t xml:space="preserve"> </w:t>
      </w:r>
      <w:r>
        <w:rPr>
          <w:rFonts w:ascii="宋体" w:hAnsi="宋体" w:eastAsia="宋体" w:cs="Calibri"/>
          <w:u w:val="single"/>
        </w:rPr>
        <w:t xml:space="preserve">   </w:t>
      </w:r>
      <w:r>
        <w:rPr>
          <w:rFonts w:hint="eastAsia" w:ascii="宋体" w:hAnsi="宋体" w:eastAsia="宋体" w:cs="Calibri"/>
          <w:u w:val="single"/>
        </w:rPr>
        <w:t xml:space="preserve"> </w:t>
      </w:r>
      <w:r>
        <w:rPr>
          <w:rFonts w:hint="eastAsia" w:ascii="宋体" w:hAnsi="宋体" w:eastAsia="宋体" w:cs="Calibri"/>
        </w:rPr>
        <w:t>日收到贵单位台州市域铁路S1线一期工程总承包项目部开具的编号为</w:t>
      </w:r>
      <w:r>
        <w:rPr>
          <w:rFonts w:hint="eastAsia" w:eastAsia="宋体"/>
          <w:kern w:val="0"/>
        </w:rPr>
        <w:t>NO:</w:t>
      </w:r>
      <w:r>
        <w:rPr>
          <w:rFonts w:hint="eastAsia" w:ascii="宋体" w:hAnsi="宋体" w:eastAsia="宋体" w:cs="Calibri"/>
          <w:u w:val="single"/>
        </w:rPr>
        <w:t xml:space="preserve">    </w:t>
      </w:r>
      <w:r>
        <w:rPr>
          <w:rFonts w:ascii="宋体" w:hAnsi="宋体" w:eastAsia="宋体" w:cs="Calibri"/>
          <w:u w:val="single"/>
        </w:rPr>
        <w:t xml:space="preserve">        </w:t>
      </w:r>
      <w:r>
        <w:rPr>
          <w:rFonts w:hint="eastAsia" w:ascii="宋体" w:hAnsi="宋体" w:eastAsia="宋体" w:cs="Calibri"/>
          <w:u w:val="single"/>
        </w:rPr>
        <w:t xml:space="preserve">   </w:t>
      </w:r>
      <w:r>
        <w:rPr>
          <w:rFonts w:hint="eastAsia" w:ascii="宋体" w:hAnsi="宋体" w:eastAsia="宋体" w:cs="Calibri"/>
        </w:rPr>
        <w:t>的安全文明施工违规违约处罚通知书。我公司对该处罚通知书有异议，现提出申诉，相关证明资料见附件。</w:t>
      </w:r>
    </w:p>
    <w:p>
      <w:pPr>
        <w:widowControl w:val="0"/>
        <w:ind w:firstLine="480"/>
        <w:rPr>
          <w:rFonts w:ascii="宋体" w:hAnsi="宋体" w:eastAsia="宋体" w:cs="Calibri"/>
        </w:rPr>
      </w:pPr>
      <w:r>
        <w:rPr>
          <w:rFonts w:hint="eastAsia" w:ascii="宋体" w:hAnsi="宋体" w:eastAsia="宋体" w:cs="Calibri"/>
        </w:rPr>
        <w:t>申诉理由：</w:t>
      </w: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480"/>
        <w:rPr>
          <w:rFonts w:ascii="宋体" w:hAnsi="宋体" w:eastAsia="宋体" w:cs="Calibri"/>
        </w:rPr>
      </w:pPr>
      <w:r>
        <w:rPr>
          <w:rFonts w:hint="eastAsia" w:ascii="宋体" w:hAnsi="宋体" w:eastAsia="宋体" w:cs="Calibri"/>
        </w:rPr>
        <w:t>附件：</w:t>
      </w: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ind w:firstLine="0" w:firstLineChars="0"/>
        <w:rPr>
          <w:rFonts w:ascii="宋体" w:hAnsi="宋体" w:eastAsia="宋体" w:cs="Calibri"/>
        </w:rPr>
      </w:pPr>
    </w:p>
    <w:p>
      <w:pPr>
        <w:widowControl w:val="0"/>
        <w:wordWrap w:val="0"/>
        <w:ind w:firstLine="0" w:firstLineChars="0"/>
        <w:jc w:val="right"/>
        <w:rPr>
          <w:rFonts w:ascii="宋体" w:hAnsi="宋体" w:eastAsia="宋体" w:cs="Calibri"/>
        </w:rPr>
      </w:pPr>
      <w:r>
        <w:rPr>
          <w:rFonts w:hint="eastAsia" w:ascii="宋体" w:hAnsi="宋体" w:eastAsia="宋体" w:cs="Calibri"/>
        </w:rPr>
        <w:t>申诉单位：</w:t>
      </w:r>
      <w:r>
        <w:rPr>
          <w:rFonts w:hint="eastAsia" w:ascii="宋体" w:hAnsi="宋体" w:eastAsia="宋体" w:cs="Calibri"/>
          <w:u w:val="single"/>
        </w:rPr>
        <w:t xml:space="preserve">       （盖章）       </w:t>
      </w:r>
    </w:p>
    <w:p>
      <w:pPr>
        <w:widowControl w:val="0"/>
        <w:spacing w:before="312" w:beforeLines="100" w:line="240" w:lineRule="auto"/>
        <w:ind w:firstLine="0" w:firstLineChars="0"/>
        <w:jc w:val="right"/>
        <w:rPr>
          <w:b/>
          <w:sz w:val="32"/>
          <w:szCs w:val="22"/>
        </w:rPr>
      </w:pPr>
      <w:r>
        <w:rPr>
          <w:rFonts w:hint="eastAsia" w:ascii="宋体" w:hAnsi="宋体" w:eastAsia="宋体" w:cs="Calibri"/>
        </w:rPr>
        <w:t xml:space="preserve">    年 </w:t>
      </w:r>
      <w:r>
        <w:rPr>
          <w:rFonts w:ascii="宋体" w:hAnsi="宋体" w:eastAsia="宋体" w:cs="Calibri"/>
        </w:rPr>
        <w:t xml:space="preserve"> </w:t>
      </w:r>
      <w:r>
        <w:rPr>
          <w:rFonts w:hint="eastAsia" w:ascii="宋体" w:hAnsi="宋体" w:eastAsia="宋体" w:cs="Calibri"/>
        </w:rPr>
        <w:t xml:space="preserve">  月   日     </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sectPr>
      <w:footerReference r:id="rId11"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Noto Sans Mono CJK JP Regular">
    <w:altName w:val="Segoe Print"/>
    <w:panose1 w:val="00000000000000000000"/>
    <w:charset w:val="00"/>
    <w:family w:val="swiss"/>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Microsoft Uighur">
    <w:panose1 w:val="02000000000000000000"/>
    <w:charset w:val="00"/>
    <w:family w:val="auto"/>
    <w:pitch w:val="default"/>
    <w:sig w:usb0="80002023" w:usb1="80000002" w:usb2="00000008" w:usb3="00000000" w:csb0="0000004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G Times">
    <w:altName w:val="Traditional Arabic"/>
    <w:panose1 w:val="02020603050405020304"/>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SJQY">
    <w:altName w:val="宋体"/>
    <w:panose1 w:val="0201060003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隶书">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Symath">
    <w:panose1 w:val="00000400000000000000"/>
    <w:charset w:val="00"/>
    <w:family w:val="auto"/>
    <w:pitch w:val="default"/>
    <w:sig w:usb0="00000001" w:usb1="00000000" w:usb2="00000000" w:usb3="00000000" w:csb0="000001FF" w:csb1="00000000"/>
  </w:font>
  <w:font w:name="Symap">
    <w:panose1 w:val="00000400000000000000"/>
    <w:charset w:val="00"/>
    <w:family w:val="auto"/>
    <w:pitch w:val="default"/>
    <w:sig w:usb0="00000001"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wis721 BlkEx BT">
    <w:panose1 w:val="020B090704050203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tylus BT">
    <w:panose1 w:val="020E0402020206020304"/>
    <w:charset w:val="00"/>
    <w:family w:val="auto"/>
    <w:pitch w:val="default"/>
    <w:sig w:usb0="00000000" w:usb1="00000000" w:usb2="00000000" w:usb3="00000000" w:csb0="00000000" w:csb1="00000000"/>
  </w:font>
  <w:font w:name="SuperFrench">
    <w:panose1 w:val="00000400000000000000"/>
    <w:charset w:val="00"/>
    <w:family w:val="auto"/>
    <w:pitch w:val="default"/>
    <w:sig w:usb0="00000000" w:usb1="00000000" w:usb2="00000000" w:usb3="00000000" w:csb0="00000000" w:csb1="00000000"/>
  </w:font>
  <w:font w:name="Swis721 Blk BT">
    <w:panose1 w:val="020B0904030502020204"/>
    <w:charset w:val="00"/>
    <w:family w:val="auto"/>
    <w:pitch w:val="default"/>
    <w:sig w:usb0="00000000" w:usb1="00000000" w:usb2="00000000" w:usb3="00000000" w:csb0="00000000" w:csb1="00000000"/>
  </w:font>
  <w:font w:name="Swis721 Lt BT">
    <w:panose1 w:val="020B040302020202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astro">
    <w:panose1 w:val="00000400000000000000"/>
    <w:charset w:val="00"/>
    <w:family w:val="auto"/>
    <w:pitch w:val="default"/>
    <w:sig w:usb0="00000001" w:usb1="00000000" w:usb2="00000000" w:usb3="00000000" w:csb0="000001FF" w:csb1="00000000"/>
  </w:font>
  <w:font w:name="Swis721 Ex BT">
    <w:panose1 w:val="020B0605020202020204"/>
    <w:charset w:val="0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itka Banner">
    <w:altName w:val="AmdtSymbols"/>
    <w:panose1 w:val="02000505000000020004"/>
    <w:charset w:val="00"/>
    <w:family w:val="auto"/>
    <w:pitch w:val="default"/>
    <w:sig w:usb0="00000000" w:usb1="00000000"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Century">
    <w:panose1 w:val="02040604050505020304"/>
    <w:charset w:val="00"/>
    <w:family w:val="roman"/>
    <w:pitch w:val="default"/>
    <w:sig w:usb0="00000287" w:usb1="00000000" w:usb2="00000000" w:usb3="00000000" w:csb0="2000009F" w:csb1="DFD7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wordWrap w:val="0"/>
      <w:ind w:right="216" w:rightChars="90" w:firstLine="56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3" w:firstLineChars="101"/>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20 -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wordWrap w:val="0"/>
      <w:ind w:right="216" w:rightChars="90" w:firstLine="56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wordWrap w:val="0"/>
      <w:ind w:right="216" w:rightChars="9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p>
    <w:pPr>
      <w:pStyle w:val="11"/>
      <w:pBdr>
        <w:bottom w:val="none" w:color="auto" w:sz="0" w:space="0"/>
      </w:pBdr>
      <w:jc w:val="right"/>
      <w:rPr>
        <w:rFonts w:hint="eastAsia"/>
        <w:lang w:val="en-US" w:eastAsia="zh-CN"/>
      </w:rPr>
    </w:pPr>
    <w:r>
      <w:rPr>
        <w:rFonts w:hint="eastAsia"/>
        <w:lang w:val="en-US" w:eastAsia="zh-CN"/>
      </w:rPr>
      <w:t xml:space="preserve">          </w:t>
    </w:r>
  </w:p>
  <w:p>
    <w:pPr>
      <w:pStyle w:val="11"/>
      <w:pBdr>
        <w:bottom w:val="none" w:color="auto" w:sz="0" w:space="0"/>
      </w:pBdr>
      <w:jc w:val="right"/>
      <w:rPr>
        <w:rFonts w:hint="eastAsia" w:eastAsia="黑体"/>
        <w:lang w:eastAsia="zh-CN"/>
      </w:rPr>
    </w:pPr>
    <w:r>
      <w:rPr>
        <w:rFonts w:hint="eastAsia"/>
      </w:rPr>
      <w:drawing>
        <wp:anchor distT="0" distB="0" distL="0" distR="0" simplePos="0" relativeHeight="251673600" behindDoc="0" locked="0" layoutInCell="1" allowOverlap="1">
          <wp:simplePos x="0" y="0"/>
          <wp:positionH relativeFrom="column">
            <wp:posOffset>55880</wp:posOffset>
          </wp:positionH>
          <wp:positionV relativeFrom="paragraph">
            <wp:posOffset>-207645</wp:posOffset>
          </wp:positionV>
          <wp:extent cx="3375660" cy="481965"/>
          <wp:effectExtent l="0" t="0" r="15240" b="13335"/>
          <wp:wrapNone/>
          <wp:docPr id="7"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C:\Users\wangliwu\Desktop\制度、文件\制度\台州总包部制度\总包部考勤管理办法20190107\苏州中车logo.png苏州中车logo"/>
                  <pic:cNvPicPr>
                    <a:picLocks noChangeAspect="1"/>
                  </pic:cNvPicPr>
                </pic:nvPicPr>
                <pic:blipFill>
                  <a:blip r:embed="rId1"/>
                  <a:srcRect/>
                  <a:stretch>
                    <a:fillRect/>
                  </a:stretch>
                </pic:blipFill>
                <pic:spPr>
                  <a:xfrm>
                    <a:off x="0" y="0"/>
                    <a:ext cx="3375660" cy="481965"/>
                  </a:xfrm>
                  <a:prstGeom prst="rect">
                    <a:avLst/>
                  </a:prstGeom>
                </pic:spPr>
              </pic:pic>
            </a:graphicData>
          </a:graphic>
        </wp:anchor>
      </w:drawing>
    </w:r>
    <w:r>
      <w:rPr>
        <w:rFonts w:ascii="黑体" w:hAnsi="宋体" w:eastAsia="黑体" w:cs="黑体"/>
        <w:sz w:val="28"/>
        <w:szCs w:val="28"/>
      </w:rPr>
      <w:t>ZCJG</w:t>
    </w:r>
    <w:r>
      <w:rPr>
        <w:rFonts w:hint="eastAsia" w:ascii="黑体" w:hAnsi="宋体" w:eastAsia="黑体" w:cs="黑体"/>
        <w:sz w:val="28"/>
        <w:szCs w:val="28"/>
      </w:rPr>
      <w:t>/</w:t>
    </w:r>
    <w:r>
      <w:rPr>
        <w:rFonts w:ascii="黑体" w:hAnsi="宋体" w:eastAsia="黑体" w:cs="黑体"/>
        <w:sz w:val="28"/>
        <w:szCs w:val="28"/>
      </w:rPr>
      <w:t>G</w:t>
    </w:r>
    <w:r>
      <w:rPr>
        <w:rFonts w:hint="eastAsia" w:ascii="黑体" w:hAnsi="宋体" w:eastAsia="黑体" w:cs="黑体"/>
        <w:sz w:val="28"/>
        <w:szCs w:val="28"/>
      </w:rPr>
      <w:t>-</w:t>
    </w:r>
    <w:r>
      <w:rPr>
        <w:rFonts w:hint="eastAsia" w:ascii="黑体" w:hAnsi="宋体" w:eastAsia="黑体" w:cs="黑体"/>
        <w:sz w:val="28"/>
        <w:szCs w:val="28"/>
        <w:lang w:val="en-US" w:eastAsia="zh-CN"/>
      </w:rPr>
      <w:t>TZZB</w:t>
    </w:r>
    <w:r>
      <w:rPr>
        <w:rFonts w:ascii="黑体" w:hAnsi="宋体" w:eastAsia="黑体" w:cs="黑体"/>
        <w:sz w:val="28"/>
        <w:szCs w:val="28"/>
      </w:rPr>
      <w:t>-</w:t>
    </w:r>
    <w:r>
      <w:rPr>
        <w:rFonts w:hint="eastAsia" w:ascii="黑体" w:hAnsi="宋体" w:eastAsia="黑体" w:cs="黑体"/>
        <w:sz w:val="28"/>
        <w:szCs w:val="28"/>
        <w:lang w:val="en-US" w:eastAsia="zh-CN"/>
      </w:rPr>
      <w:t>03</w:t>
    </w:r>
    <w:r>
      <w:rPr>
        <w:rFonts w:ascii="黑体" w:hAnsi="宋体" w:eastAsia="黑体" w:cs="黑体"/>
        <w:sz w:val="28"/>
        <w:szCs w:val="28"/>
      </w:rPr>
      <w:t>-</w:t>
    </w:r>
    <w:r>
      <w:rPr>
        <w:rFonts w:hint="eastAsia" w:ascii="黑体" w:hAnsi="宋体" w:eastAsia="黑体" w:cs="黑体"/>
        <w:sz w:val="28"/>
        <w:szCs w:val="28"/>
        <w:lang w:val="en-US" w:eastAsia="zh-CN"/>
      </w:rPr>
      <w:t>3</w:t>
    </w:r>
  </w:p>
  <w:p>
    <w:pPr>
      <w:pStyle w:val="11"/>
      <w:pBdr>
        <w:bottom w:val="none" w:color="auto" w:sz="0" w:space="0"/>
      </w:pBdr>
      <w:ind w:firstLine="360"/>
      <w:rPr>
        <w:rFonts w:hint="eastAsia" w:eastAsiaTheme="minorEastAsia"/>
        <w:lang w:val="en-US" w:eastAsia="zh-CN"/>
      </w:rPr>
    </w:pP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p>
    <w:pPr>
      <w:pStyle w:val="11"/>
      <w:pBdr>
        <w:bottom w:val="none" w:color="auto" w:sz="0" w:space="0"/>
      </w:pBdr>
      <w:ind w:firstLine="360"/>
      <w:rPr>
        <w:rFonts w:hint="eastAsia" w:eastAsiaTheme="minorEastAsia"/>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085B"/>
    <w:multiLevelType w:val="multilevel"/>
    <w:tmpl w:val="0EFF085B"/>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B7F7CC3"/>
    <w:multiLevelType w:val="singleLevel"/>
    <w:tmpl w:val="5B7F7CC3"/>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DF44B4"/>
    <w:rsid w:val="00015C48"/>
    <w:rsid w:val="00045DE6"/>
    <w:rsid w:val="0005616B"/>
    <w:rsid w:val="00062D37"/>
    <w:rsid w:val="000A57A3"/>
    <w:rsid w:val="00110FB9"/>
    <w:rsid w:val="001225A4"/>
    <w:rsid w:val="00135E8B"/>
    <w:rsid w:val="00147952"/>
    <w:rsid w:val="00166677"/>
    <w:rsid w:val="001765B7"/>
    <w:rsid w:val="001E7F97"/>
    <w:rsid w:val="00245B50"/>
    <w:rsid w:val="002534EC"/>
    <w:rsid w:val="002D52C7"/>
    <w:rsid w:val="002F2ED2"/>
    <w:rsid w:val="003366C3"/>
    <w:rsid w:val="00396699"/>
    <w:rsid w:val="003C0EED"/>
    <w:rsid w:val="003C11A0"/>
    <w:rsid w:val="00410788"/>
    <w:rsid w:val="00420A30"/>
    <w:rsid w:val="00465A72"/>
    <w:rsid w:val="004A2A07"/>
    <w:rsid w:val="004B08C5"/>
    <w:rsid w:val="004B2806"/>
    <w:rsid w:val="004C3846"/>
    <w:rsid w:val="005059E9"/>
    <w:rsid w:val="0051201E"/>
    <w:rsid w:val="0053169E"/>
    <w:rsid w:val="00574191"/>
    <w:rsid w:val="005B670C"/>
    <w:rsid w:val="005B7732"/>
    <w:rsid w:val="005C0846"/>
    <w:rsid w:val="005D4454"/>
    <w:rsid w:val="0061564D"/>
    <w:rsid w:val="00620B83"/>
    <w:rsid w:val="00626085"/>
    <w:rsid w:val="00633736"/>
    <w:rsid w:val="00666B23"/>
    <w:rsid w:val="00671E3E"/>
    <w:rsid w:val="006B05F8"/>
    <w:rsid w:val="006B1DF5"/>
    <w:rsid w:val="006D03B3"/>
    <w:rsid w:val="006D7D6E"/>
    <w:rsid w:val="006E1B3A"/>
    <w:rsid w:val="00746B06"/>
    <w:rsid w:val="00784532"/>
    <w:rsid w:val="007C0E28"/>
    <w:rsid w:val="007D39A0"/>
    <w:rsid w:val="00813764"/>
    <w:rsid w:val="00826F9F"/>
    <w:rsid w:val="00850603"/>
    <w:rsid w:val="00863DE2"/>
    <w:rsid w:val="0088102B"/>
    <w:rsid w:val="008813F7"/>
    <w:rsid w:val="008C3508"/>
    <w:rsid w:val="008D4B4E"/>
    <w:rsid w:val="008E3E22"/>
    <w:rsid w:val="00916DA6"/>
    <w:rsid w:val="00920871"/>
    <w:rsid w:val="00926795"/>
    <w:rsid w:val="00980F15"/>
    <w:rsid w:val="00992F54"/>
    <w:rsid w:val="009C5180"/>
    <w:rsid w:val="009F6015"/>
    <w:rsid w:val="00A304B2"/>
    <w:rsid w:val="00A618A0"/>
    <w:rsid w:val="00A760B5"/>
    <w:rsid w:val="00A92B79"/>
    <w:rsid w:val="00AB4CAE"/>
    <w:rsid w:val="00AF45CA"/>
    <w:rsid w:val="00B96F8E"/>
    <w:rsid w:val="00BC7575"/>
    <w:rsid w:val="00BD74BE"/>
    <w:rsid w:val="00C133FD"/>
    <w:rsid w:val="00C810D9"/>
    <w:rsid w:val="00CA1346"/>
    <w:rsid w:val="00D33F97"/>
    <w:rsid w:val="00D546B8"/>
    <w:rsid w:val="00D6797A"/>
    <w:rsid w:val="00D73084"/>
    <w:rsid w:val="00DF4F61"/>
    <w:rsid w:val="00E05D1C"/>
    <w:rsid w:val="00E10EDB"/>
    <w:rsid w:val="00E21555"/>
    <w:rsid w:val="00E467E1"/>
    <w:rsid w:val="00E86B97"/>
    <w:rsid w:val="00EE04B7"/>
    <w:rsid w:val="00EF0BD7"/>
    <w:rsid w:val="00F00322"/>
    <w:rsid w:val="00F54B4F"/>
    <w:rsid w:val="00F80BBA"/>
    <w:rsid w:val="00FC1033"/>
    <w:rsid w:val="00FD274C"/>
    <w:rsid w:val="00FE5A66"/>
    <w:rsid w:val="00FE699F"/>
    <w:rsid w:val="06130E3E"/>
    <w:rsid w:val="067D58C1"/>
    <w:rsid w:val="08A06B18"/>
    <w:rsid w:val="0E6B3391"/>
    <w:rsid w:val="0F17325D"/>
    <w:rsid w:val="1273004E"/>
    <w:rsid w:val="13CA4E47"/>
    <w:rsid w:val="15FE1E8B"/>
    <w:rsid w:val="17427BB2"/>
    <w:rsid w:val="1797006B"/>
    <w:rsid w:val="17CF6A7F"/>
    <w:rsid w:val="1A7658B3"/>
    <w:rsid w:val="1CB0385F"/>
    <w:rsid w:val="22110CBC"/>
    <w:rsid w:val="22124E2B"/>
    <w:rsid w:val="22BF0CD2"/>
    <w:rsid w:val="24E81992"/>
    <w:rsid w:val="26650F52"/>
    <w:rsid w:val="27B80EA4"/>
    <w:rsid w:val="28AF4CA9"/>
    <w:rsid w:val="28E2781E"/>
    <w:rsid w:val="29835B5C"/>
    <w:rsid w:val="2B2B0809"/>
    <w:rsid w:val="2C0A5FAE"/>
    <w:rsid w:val="2D4E74C7"/>
    <w:rsid w:val="2EE70F7F"/>
    <w:rsid w:val="2EEC568F"/>
    <w:rsid w:val="30A87ACA"/>
    <w:rsid w:val="31B31E70"/>
    <w:rsid w:val="31E732DC"/>
    <w:rsid w:val="35172682"/>
    <w:rsid w:val="361941E6"/>
    <w:rsid w:val="39AA6A7D"/>
    <w:rsid w:val="3E434644"/>
    <w:rsid w:val="3FC41FE7"/>
    <w:rsid w:val="3FDF44B4"/>
    <w:rsid w:val="4509202C"/>
    <w:rsid w:val="48482ADC"/>
    <w:rsid w:val="48D57BAE"/>
    <w:rsid w:val="4A1A56BA"/>
    <w:rsid w:val="51E319D5"/>
    <w:rsid w:val="53932267"/>
    <w:rsid w:val="57D475E4"/>
    <w:rsid w:val="5A73614B"/>
    <w:rsid w:val="5A993CF5"/>
    <w:rsid w:val="5AE66036"/>
    <w:rsid w:val="5C524777"/>
    <w:rsid w:val="5C7D73D1"/>
    <w:rsid w:val="5D1C3636"/>
    <w:rsid w:val="5D941DEA"/>
    <w:rsid w:val="5E262AAF"/>
    <w:rsid w:val="6046124F"/>
    <w:rsid w:val="62B61751"/>
    <w:rsid w:val="64DD109B"/>
    <w:rsid w:val="656008EC"/>
    <w:rsid w:val="67C74056"/>
    <w:rsid w:val="6AD63DDE"/>
    <w:rsid w:val="6B7600BA"/>
    <w:rsid w:val="6FA01F05"/>
    <w:rsid w:val="706563F1"/>
    <w:rsid w:val="70E1247F"/>
    <w:rsid w:val="73B94D8C"/>
    <w:rsid w:val="75785309"/>
    <w:rsid w:val="76C0039B"/>
    <w:rsid w:val="78671117"/>
    <w:rsid w:val="7E275D15"/>
    <w:rsid w:val="7F493A33"/>
    <w:rsid w:val="7F987E1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jc w:val="both"/>
    </w:pPr>
    <w:rPr>
      <w:rFonts w:ascii="Times New Roman" w:hAnsi="Times New Roman" w:cs="Times New Roman" w:eastAsiaTheme="minorEastAsia"/>
      <w:kern w:val="2"/>
      <w:sz w:val="24"/>
      <w:szCs w:val="24"/>
      <w:lang w:val="en-US" w:eastAsia="zh-CN" w:bidi="ar-SA"/>
    </w:rPr>
  </w:style>
  <w:style w:type="paragraph" w:styleId="3">
    <w:name w:val="heading 1"/>
    <w:basedOn w:val="1"/>
    <w:next w:val="1"/>
    <w:qFormat/>
    <w:uiPriority w:val="0"/>
    <w:pPr>
      <w:keepNext/>
      <w:keepLines/>
      <w:spacing w:before="220" w:after="210" w:line="240" w:lineRule="auto"/>
      <w:ind w:firstLine="0" w:firstLineChars="0"/>
      <w:jc w:val="center"/>
      <w:outlineLvl w:val="0"/>
    </w:pPr>
    <w:rPr>
      <w:b/>
      <w:bCs/>
      <w:kern w:val="44"/>
      <w:sz w:val="36"/>
      <w:szCs w:val="44"/>
    </w:rPr>
  </w:style>
  <w:style w:type="paragraph" w:styleId="4">
    <w:name w:val="heading 2"/>
    <w:basedOn w:val="1"/>
    <w:next w:val="1"/>
    <w:unhideWhenUsed/>
    <w:qFormat/>
    <w:uiPriority w:val="0"/>
    <w:pPr>
      <w:keepNext/>
      <w:keepLines/>
      <w:spacing w:before="140" w:after="140" w:line="240" w:lineRule="auto"/>
      <w:ind w:firstLine="0" w:firstLineChars="0"/>
      <w:jc w:val="center"/>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pPr>
      <w:spacing w:line="600" w:lineRule="exact"/>
    </w:pPr>
    <w:rPr>
      <w:rFonts w:eastAsia="仿宋"/>
      <w:sz w:val="30"/>
      <w:szCs w:val="20"/>
      <w:lang w:bidi="he-IL"/>
    </w:rPr>
  </w:style>
  <w:style w:type="paragraph" w:styleId="6">
    <w:name w:val="annotation subject"/>
    <w:basedOn w:val="7"/>
    <w:next w:val="7"/>
    <w:link w:val="20"/>
    <w:qFormat/>
    <w:uiPriority w:val="0"/>
    <w:rPr>
      <w:b/>
      <w:bCs/>
    </w:rPr>
  </w:style>
  <w:style w:type="paragraph" w:styleId="7">
    <w:name w:val="annotation text"/>
    <w:basedOn w:val="1"/>
    <w:link w:val="19"/>
    <w:qFormat/>
    <w:uiPriority w:val="0"/>
    <w:pPr>
      <w:jc w:val="left"/>
    </w:pPr>
  </w:style>
  <w:style w:type="paragraph" w:styleId="8">
    <w:name w:val="toc 3"/>
    <w:basedOn w:val="1"/>
    <w:next w:val="1"/>
    <w:qFormat/>
    <w:uiPriority w:val="0"/>
    <w:pPr>
      <w:ind w:left="840" w:leftChars="400"/>
    </w:pPr>
  </w:style>
  <w:style w:type="paragraph" w:styleId="9">
    <w:name w:val="Balloon Text"/>
    <w:basedOn w:val="1"/>
    <w:link w:val="21"/>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spacing w:line="240" w:lineRule="atLeast"/>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qFormat/>
    <w:uiPriority w:val="0"/>
    <w:pPr>
      <w:spacing w:before="120" w:after="120" w:line="336" w:lineRule="auto"/>
      <w:ind w:firstLine="0" w:firstLineChars="0"/>
      <w:jc w:val="left"/>
    </w:pPr>
    <w:rPr>
      <w:rFonts w:asciiTheme="minorHAnsi" w:hAnsiTheme="minorHAnsi"/>
      <w:bCs/>
      <w:caps/>
      <w:szCs w:val="20"/>
    </w:rPr>
  </w:style>
  <w:style w:type="paragraph" w:styleId="13">
    <w:name w:val="toc 2"/>
    <w:basedOn w:val="1"/>
    <w:next w:val="1"/>
    <w:qFormat/>
    <w:uiPriority w:val="0"/>
    <w:pPr>
      <w:ind w:left="420" w:leftChars="200"/>
    </w:pPr>
  </w:style>
  <w:style w:type="character" w:styleId="15">
    <w:name w:val="annotation reference"/>
    <w:basedOn w:val="14"/>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列表段落1"/>
    <w:basedOn w:val="1"/>
    <w:qFormat/>
    <w:uiPriority w:val="99"/>
    <w:pPr>
      <w:ind w:firstLine="420"/>
    </w:pPr>
  </w:style>
  <w:style w:type="character" w:customStyle="1" w:styleId="19">
    <w:name w:val="批注文字 字符"/>
    <w:basedOn w:val="14"/>
    <w:link w:val="7"/>
    <w:qFormat/>
    <w:uiPriority w:val="0"/>
    <w:rPr>
      <w:rFonts w:ascii="Times New Roman" w:hAnsi="Times New Roman" w:eastAsiaTheme="minorEastAsia"/>
      <w:kern w:val="2"/>
      <w:sz w:val="24"/>
      <w:szCs w:val="24"/>
    </w:rPr>
  </w:style>
  <w:style w:type="character" w:customStyle="1" w:styleId="20">
    <w:name w:val="批注主题 字符"/>
    <w:basedOn w:val="19"/>
    <w:link w:val="6"/>
    <w:qFormat/>
    <w:uiPriority w:val="0"/>
    <w:rPr>
      <w:rFonts w:ascii="Times New Roman" w:hAnsi="Times New Roman" w:eastAsiaTheme="minorEastAsia"/>
      <w:b/>
      <w:bCs/>
      <w:kern w:val="2"/>
      <w:sz w:val="24"/>
      <w:szCs w:val="24"/>
    </w:rPr>
  </w:style>
  <w:style w:type="character" w:customStyle="1" w:styleId="21">
    <w:name w:val="批注框文本 字符"/>
    <w:basedOn w:val="14"/>
    <w:link w:val="9"/>
    <w:qFormat/>
    <w:uiPriority w:val="0"/>
    <w:rPr>
      <w:rFonts w:ascii="Times New Roman" w:hAnsi="Times New Roman" w:eastAsiaTheme="minorEastAsia"/>
      <w:kern w:val="2"/>
      <w:sz w:val="18"/>
      <w:szCs w:val="18"/>
    </w:rPr>
  </w:style>
  <w:style w:type="paragraph" w:customStyle="1" w:styleId="22">
    <w:name w:val="正文首行缩进1"/>
    <w:qFormat/>
    <w:uiPriority w:val="0"/>
    <w:pPr>
      <w:ind w:firstLine="560"/>
    </w:pPr>
    <w:rPr>
      <w:rFonts w:ascii="Times New Roman" w:hAnsi="Times New Roman" w:eastAsia="宋体" w:cs="Times New Roman"/>
      <w:sz w:val="24"/>
      <w:szCs w:val="24"/>
      <w:lang w:val="en-US" w:eastAsia="zh-CN" w:bidi="ar-SA"/>
    </w:rPr>
  </w:style>
  <w:style w:type="paragraph" w:customStyle="1" w:styleId="23">
    <w:name w:val="TOC 标题2"/>
    <w:basedOn w:val="3"/>
    <w:next w:val="1"/>
    <w:unhideWhenUsed/>
    <w:qFormat/>
    <w:uiPriority w:val="39"/>
    <w:pPr>
      <w:spacing w:before="480" w:line="276" w:lineRule="auto"/>
      <w:outlineLvl w:val="9"/>
    </w:pPr>
    <w:rPr>
      <w:rFonts w:asciiTheme="majorHAnsi" w:hAnsiTheme="majorHAnsi" w:eastAsiaTheme="majorEastAsia" w:cstheme="majorBidi"/>
      <w:color w:val="2E75B6"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CEE1B-36B9-4A8D-B2AC-7EB18B764B6E}">
  <ds:schemaRefs/>
</ds:datastoreItem>
</file>

<file path=customXml/itemProps3.xml><?xml version="1.0" encoding="utf-8"?>
<ds:datastoreItem xmlns:ds="http://schemas.openxmlformats.org/officeDocument/2006/customXml" ds:itemID="{2E8FD7A1-0B8B-496C-8A2B-50B99298D92D}">
  <ds:schemaRefs/>
</ds:datastoreItem>
</file>

<file path=docProps/app.xml><?xml version="1.0" encoding="utf-8"?>
<Properties xmlns="http://schemas.openxmlformats.org/officeDocument/2006/extended-properties" xmlns:vt="http://schemas.openxmlformats.org/officeDocument/2006/docPropsVTypes">
  <Template>Normal</Template>
  <Pages>17</Pages>
  <Words>1591</Words>
  <Characters>9074</Characters>
  <Lines>75</Lines>
  <Paragraphs>21</Paragraphs>
  <ScaleCrop>false</ScaleCrop>
  <LinksUpToDate>false</LinksUpToDate>
  <CharactersWithSpaces>10644</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2020-03-02T01:59:00Z</dcterms:created>
  <dc:creator>王明</dc:creator>
  <cp:lastModifiedBy>规划运营部信息员</cp:lastModifiedBy>
  <cp:lastPrinted>2020-05-22T08:14:00Z</cp:lastPrinted>
  <dcterms:modified xsi:type="dcterms:W3CDTF">2020-08-27T02:51:03Z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