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80" w:lineRule="exact"/>
        <w:ind w:firstLine="0" w:firstLineChars="0"/>
        <w:rPr>
          <w:rFonts w:hint="eastAsia" w:ascii="黑体" w:hAnsi="黑体" w:eastAsia="黑体" w:cs="CESI黑体-GB2312"/>
        </w:rPr>
      </w:pPr>
      <w:r>
        <w:rPr>
          <w:rFonts w:hint="eastAsia" w:ascii="黑体" w:hAnsi="黑体" w:eastAsia="黑体" w:cs="CESI黑体-GB2312"/>
        </w:rPr>
        <w:t>附件2</w:t>
      </w:r>
    </w:p>
    <w:p>
      <w:pPr>
        <w:pStyle w:val="2"/>
        <w:spacing w:line="580" w:lineRule="exact"/>
        <w:ind w:firstLine="0" w:firstLineChars="0"/>
        <w:rPr>
          <w:rFonts w:hint="eastAsia" w:ascii="CESI黑体-GB2312" w:hAnsi="CESI黑体-GB2312" w:eastAsia="CESI黑体-GB2312" w:cs="CESI黑体-GB2312"/>
        </w:rPr>
      </w:pPr>
    </w:p>
    <w:p>
      <w:pPr>
        <w:spacing w:line="580" w:lineRule="exact"/>
        <w:jc w:val="center"/>
        <w:rPr>
          <w:rFonts w:ascii="方正小标宋简体" w:eastAsia="方正小标宋简体"/>
          <w:color w:val="000000"/>
          <w:kern w:val="0"/>
          <w:sz w:val="44"/>
          <w:szCs w:val="44"/>
        </w:rPr>
      </w:pPr>
      <w:r>
        <w:rPr>
          <w:rFonts w:hint="eastAsia" w:ascii="方正小标宋简体" w:eastAsia="方正小标宋简体"/>
          <w:color w:val="000000"/>
          <w:kern w:val="0"/>
          <w:sz w:val="44"/>
          <w:szCs w:val="44"/>
        </w:rPr>
        <w:t>台州市第三期特殊教育提升计划</w:t>
      </w:r>
    </w:p>
    <w:p>
      <w:pPr>
        <w:spacing w:line="580" w:lineRule="exact"/>
        <w:jc w:val="center"/>
        <w:rPr>
          <w:rFonts w:ascii="方正小标宋简体" w:hAnsi="楷体" w:eastAsia="方正小标宋简体"/>
          <w:color w:val="000000"/>
          <w:kern w:val="0"/>
          <w:sz w:val="44"/>
          <w:szCs w:val="44"/>
        </w:rPr>
      </w:pPr>
      <w:r>
        <w:rPr>
          <w:rFonts w:hint="eastAsia" w:ascii="方正小标宋简体" w:hAnsi="楷体" w:eastAsia="方正小标宋简体"/>
          <w:color w:val="000000"/>
          <w:kern w:val="0"/>
          <w:sz w:val="44"/>
          <w:szCs w:val="44"/>
        </w:rPr>
        <w:t>（2021-2025年）</w:t>
      </w:r>
    </w:p>
    <w:p>
      <w:pPr>
        <w:spacing w:line="580" w:lineRule="exact"/>
        <w:jc w:val="center"/>
        <w:rPr>
          <w:rFonts w:ascii="楷体" w:hAnsi="楷体" w:eastAsia="楷体"/>
          <w:bCs/>
          <w:color w:val="000000"/>
          <w:szCs w:val="32"/>
        </w:rPr>
      </w:pPr>
      <w:r>
        <w:rPr>
          <w:rFonts w:hint="eastAsia" w:ascii="楷体" w:hAnsi="楷体" w:eastAsia="楷体"/>
          <w:bCs/>
          <w:color w:val="000000"/>
          <w:szCs w:val="32"/>
        </w:rPr>
        <w:t>（征求意见稿）</w:t>
      </w:r>
      <w:bookmarkStart w:id="9" w:name="_GoBack"/>
      <w:bookmarkEnd w:id="9"/>
    </w:p>
    <w:p>
      <w:pPr>
        <w:spacing w:line="580" w:lineRule="exact"/>
        <w:jc w:val="center"/>
        <w:rPr>
          <w:rFonts w:ascii="楷体" w:hAnsi="楷体" w:eastAsia="楷体"/>
          <w:bCs/>
          <w:color w:val="000000"/>
          <w:szCs w:val="32"/>
        </w:rPr>
      </w:pPr>
    </w:p>
    <w:p>
      <w:pPr>
        <w:spacing w:line="580" w:lineRule="exact"/>
        <w:ind w:firstLine="640" w:firstLineChars="200"/>
        <w:rPr>
          <w:rFonts w:ascii="仿宋_GB2312"/>
          <w:color w:val="000000"/>
          <w:kern w:val="0"/>
          <w:szCs w:val="32"/>
        </w:rPr>
      </w:pPr>
      <w:r>
        <w:rPr>
          <w:rFonts w:hint="eastAsia" w:ascii="仿宋_GB2312"/>
          <w:color w:val="000000"/>
          <w:kern w:val="0"/>
          <w:szCs w:val="32"/>
        </w:rPr>
        <w:t>为贯彻落实中共中央、国务院关于办好特殊教育的要求，根据《残疾人教育条例》《浙江省人民政府办公厅关于转发省教育厅等单位关于进一步加快特殊教育事业发展实施意见的通知》（浙政办发〔2010〕143号）《浙江省第三期特殊教育提升计划（2021-2025年）》《台州市教育事业发展“十四五”规划》等文件精神，加快形成有利于残疾儿童少年可持续发展的特殊教育支持保障体系，促进特殊教育内涵发展，切实保障残疾儿童少年受教育权利，结合我市特殊教育发展现状，特制定本计划。</w:t>
      </w:r>
    </w:p>
    <w:p>
      <w:pPr>
        <w:spacing w:line="580" w:lineRule="exact"/>
        <w:ind w:firstLine="640" w:firstLineChars="200"/>
        <w:rPr>
          <w:rFonts w:eastAsia="黑体"/>
          <w:bCs/>
          <w:color w:val="000000"/>
          <w:szCs w:val="32"/>
        </w:rPr>
      </w:pPr>
      <w:bookmarkStart w:id="0" w:name="_Toc57984780"/>
      <w:r>
        <w:rPr>
          <w:rFonts w:eastAsia="黑体"/>
          <w:color w:val="000000"/>
          <w:szCs w:val="32"/>
        </w:rPr>
        <w:t>一、</w:t>
      </w:r>
      <w:r>
        <w:rPr>
          <w:rFonts w:eastAsia="黑体"/>
          <w:bCs/>
          <w:color w:val="000000"/>
          <w:szCs w:val="32"/>
        </w:rPr>
        <w:t>总体要求</w:t>
      </w:r>
      <w:bookmarkEnd w:id="0"/>
    </w:p>
    <w:p>
      <w:pPr>
        <w:spacing w:line="580" w:lineRule="exact"/>
        <w:ind w:firstLine="640" w:firstLineChars="200"/>
        <w:rPr>
          <w:rFonts w:hint="eastAsia" w:ascii="楷体_GB2312" w:eastAsia="楷体_GB2312"/>
          <w:szCs w:val="32"/>
        </w:rPr>
      </w:pPr>
      <w:r>
        <w:rPr>
          <w:rFonts w:hint="eastAsia" w:ascii="楷体_GB2312" w:eastAsia="楷体_GB2312"/>
          <w:szCs w:val="32"/>
        </w:rPr>
        <w:t>（一）指导思想</w:t>
      </w:r>
    </w:p>
    <w:p>
      <w:pPr>
        <w:spacing w:line="580" w:lineRule="exact"/>
        <w:ind w:firstLine="640" w:firstLineChars="200"/>
        <w:rPr>
          <w:rFonts w:hint="eastAsia" w:ascii="仿宋_GB2312" w:hAnsi="仿宋_GB2312" w:cs="仿宋_GB2312"/>
          <w:color w:val="000000"/>
          <w:szCs w:val="32"/>
        </w:rPr>
      </w:pPr>
      <w:r>
        <w:rPr>
          <w:rFonts w:hint="eastAsia" w:ascii="仿宋_GB2312" w:hAnsi="仿宋_GB2312" w:cs="仿宋_GB2312"/>
          <w:color w:val="000000"/>
          <w:szCs w:val="32"/>
        </w:rPr>
        <w:t>以习近平新时代中国特色社会主义思想为指导，全面贯彻党的教育方针，落实立德树人根本任务，贯彻“儿童最佳利益”理念，遵循特殊教育规律，按照拓展、融合、提升的总体思路，加快健全特殊教育体系，不断完善特殊教育保障机制，以适宜融合为目标办好特殊教育，全面提高特殊教育质量，促进残疾儿童少年最大限度地发展，努力成长为党和国家的有用之才。</w:t>
      </w:r>
    </w:p>
    <w:p>
      <w:pPr>
        <w:spacing w:line="580" w:lineRule="exact"/>
        <w:ind w:firstLine="640" w:firstLineChars="200"/>
        <w:rPr>
          <w:rFonts w:hint="eastAsia" w:ascii="楷体_GB2312" w:eastAsia="楷体_GB2312"/>
          <w:szCs w:val="32"/>
        </w:rPr>
      </w:pPr>
      <w:bookmarkStart w:id="1" w:name="_Toc57984781"/>
      <w:r>
        <w:rPr>
          <w:rFonts w:hint="eastAsia" w:ascii="楷体_GB2312" w:eastAsia="楷体_GB2312"/>
          <w:szCs w:val="32"/>
        </w:rPr>
        <w:t>（二）基本原则</w:t>
      </w:r>
      <w:bookmarkEnd w:id="1"/>
      <w:bookmarkStart w:id="2" w:name="_Toc57984782"/>
    </w:p>
    <w:p>
      <w:pPr>
        <w:spacing w:line="580" w:lineRule="exact"/>
        <w:ind w:firstLine="640" w:firstLineChars="200"/>
        <w:rPr>
          <w:rFonts w:hint="eastAsia" w:ascii="仿宋_GB2312" w:hAnsi="仿宋_GB2312" w:cs="仿宋_GB2312"/>
          <w:color w:val="000000"/>
          <w:szCs w:val="32"/>
        </w:rPr>
      </w:pPr>
      <w:r>
        <w:rPr>
          <w:rFonts w:hint="eastAsia" w:ascii="仿宋_GB2312" w:hAnsi="仿宋_GB2312" w:cs="仿宋_GB2312"/>
          <w:color w:val="000000"/>
          <w:szCs w:val="32"/>
        </w:rPr>
        <w:t>——坚持政府主导，特教特办。落实各级政府主体责任，将特殊教育全面纳入基本公共教育服务体系，完善特殊教育保障机制，在政策、资金、人才、项目上向特殊教育倾斜。</w:t>
      </w:r>
    </w:p>
    <w:p>
      <w:pPr>
        <w:spacing w:line="580" w:lineRule="exact"/>
        <w:ind w:firstLine="640" w:firstLineChars="200"/>
        <w:rPr>
          <w:rFonts w:hint="eastAsia" w:ascii="仿宋_GB2312" w:hAnsi="仿宋_GB2312" w:cs="仿宋_GB2312"/>
          <w:color w:val="000000"/>
          <w:szCs w:val="32"/>
        </w:rPr>
      </w:pPr>
      <w:r>
        <w:rPr>
          <w:rFonts w:hint="eastAsia" w:ascii="仿宋_GB2312" w:hAnsi="仿宋_GB2312" w:cs="仿宋_GB2312"/>
          <w:color w:val="000000"/>
          <w:szCs w:val="32"/>
        </w:rPr>
        <w:t>——坚持精准施策，分类推进。根据不同地区经济发展、人口分布等情况，因地制宜，合理布局，统筹推进区域内特殊教育改革发展。针对不同类别、不同程度、不同年龄残疾儿童少年的需要，科学评估，合理安置，分类施教。</w:t>
      </w:r>
    </w:p>
    <w:p>
      <w:pPr>
        <w:spacing w:line="580" w:lineRule="exact"/>
        <w:ind w:firstLine="640" w:firstLineChars="200"/>
        <w:rPr>
          <w:rFonts w:hint="eastAsia" w:ascii="仿宋_GB2312" w:hAnsi="仿宋_GB2312" w:cs="仿宋_GB2312"/>
          <w:color w:val="000000"/>
          <w:szCs w:val="32"/>
        </w:rPr>
      </w:pPr>
      <w:r>
        <w:rPr>
          <w:rFonts w:hint="eastAsia" w:ascii="仿宋_GB2312" w:hAnsi="仿宋_GB2312" w:cs="仿宋_GB2312"/>
          <w:color w:val="000000"/>
          <w:szCs w:val="32"/>
        </w:rPr>
        <w:t>——坚持促进公平，实现共享。切实保障残疾儿童少年平等接受教育的权利，做到有教无类，促进他们共享社会发展成果，让每一名残疾儿童都有人生出彩机会。</w:t>
      </w:r>
    </w:p>
    <w:p>
      <w:pPr>
        <w:spacing w:line="580" w:lineRule="exact"/>
        <w:ind w:firstLine="640" w:firstLineChars="200"/>
        <w:rPr>
          <w:rFonts w:hint="eastAsia" w:ascii="仿宋_GB2312" w:hAnsi="仿宋_GB2312" w:cs="仿宋_GB2312"/>
          <w:color w:val="000000"/>
          <w:szCs w:val="32"/>
        </w:rPr>
      </w:pPr>
      <w:r>
        <w:rPr>
          <w:rFonts w:hint="eastAsia" w:ascii="仿宋_GB2312" w:hAnsi="仿宋_GB2312" w:cs="仿宋_GB2312"/>
          <w:color w:val="000000"/>
          <w:szCs w:val="32"/>
        </w:rPr>
        <w:t>——坚持尊重差异，多元融合。尊重残疾儿童少年身心发展特点和个体差异，做到因材施教，实现适宜发展。全面推进融合教育，让残疾儿童少年和普通</w:t>
      </w:r>
      <w:r>
        <w:rPr>
          <w:rFonts w:hint="eastAsia" w:ascii="仿宋_GB2312" w:hAnsi="仿宋_GB2312" w:cs="仿宋_GB2312"/>
          <w:color w:val="000000"/>
          <w:szCs w:val="32"/>
          <w:lang w:eastAsia="zh-Hans"/>
        </w:rPr>
        <w:t>儿童少年</w:t>
      </w:r>
      <w:r>
        <w:rPr>
          <w:rFonts w:hint="eastAsia" w:ascii="仿宋_GB2312" w:hAnsi="仿宋_GB2312" w:cs="仿宋_GB2312"/>
          <w:color w:val="000000"/>
          <w:szCs w:val="32"/>
        </w:rPr>
        <w:t>在融合环境中相互理解尊重，共同成长进步。</w:t>
      </w:r>
    </w:p>
    <w:p>
      <w:pPr>
        <w:spacing w:line="580" w:lineRule="exact"/>
        <w:ind w:firstLine="640" w:firstLineChars="200"/>
        <w:rPr>
          <w:rFonts w:hint="eastAsia" w:ascii="楷体_GB2312" w:eastAsia="楷体_GB2312"/>
          <w:szCs w:val="32"/>
        </w:rPr>
      </w:pPr>
      <w:r>
        <w:rPr>
          <w:rFonts w:hint="eastAsia" w:ascii="楷体_GB2312" w:eastAsia="楷体_GB2312"/>
          <w:szCs w:val="32"/>
        </w:rPr>
        <w:t>（三）主要目标</w:t>
      </w:r>
      <w:bookmarkEnd w:id="2"/>
    </w:p>
    <w:p>
      <w:pPr>
        <w:spacing w:line="580" w:lineRule="exact"/>
        <w:ind w:firstLine="640" w:firstLineChars="200"/>
        <w:rPr>
          <w:rFonts w:hint="eastAsia" w:ascii="仿宋_GB2312" w:hAnsi="仿宋_GB2312" w:cs="仿宋_GB2312"/>
          <w:color w:val="000000"/>
          <w:szCs w:val="32"/>
        </w:rPr>
      </w:pPr>
      <w:r>
        <w:rPr>
          <w:rFonts w:hint="eastAsia" w:ascii="仿宋_GB2312" w:hAnsi="仿宋_GB2312" w:cs="仿宋_GB2312"/>
          <w:color w:val="000000"/>
          <w:szCs w:val="32"/>
        </w:rPr>
        <w:t>到2025年，高质量的特殊教育体系初步建立。</w:t>
      </w:r>
    </w:p>
    <w:p>
      <w:pPr>
        <w:spacing w:line="580" w:lineRule="exact"/>
        <w:ind w:firstLine="640" w:firstLineChars="200"/>
        <w:rPr>
          <w:rFonts w:hint="eastAsia" w:ascii="仿宋_GB2312" w:hAnsi="仿宋_GB2312" w:cs="仿宋_GB2312"/>
          <w:color w:val="000000"/>
          <w:szCs w:val="32"/>
        </w:rPr>
      </w:pPr>
      <w:r>
        <w:rPr>
          <w:rFonts w:hint="eastAsia" w:ascii="仿宋_GB2312" w:hAnsi="仿宋_GB2312" w:cs="仿宋_GB2312"/>
          <w:color w:val="000000"/>
          <w:szCs w:val="32"/>
        </w:rPr>
        <w:t>——普及程度显著提高，全市适龄残疾儿童义务教育入学率达到95%以上，其中义务教育入学率达到99%以上，学前教育入学率达到95以上，高中教育入学率达到90以上。</w:t>
      </w:r>
    </w:p>
    <w:p>
      <w:pPr>
        <w:spacing w:line="580" w:lineRule="exact"/>
        <w:ind w:firstLine="640" w:firstLineChars="200"/>
        <w:rPr>
          <w:rFonts w:hint="eastAsia" w:ascii="仿宋_GB2312" w:hAnsi="仿宋_GB2312" w:cs="仿宋_GB2312"/>
          <w:color w:val="000000"/>
          <w:szCs w:val="32"/>
        </w:rPr>
      </w:pPr>
      <w:r>
        <w:rPr>
          <w:rFonts w:hint="eastAsia" w:ascii="仿宋_GB2312" w:hAnsi="仿宋_GB2312" w:cs="仿宋_GB2312"/>
          <w:color w:val="000000"/>
          <w:szCs w:val="32"/>
        </w:rPr>
        <w:t>——融合教育深度推进。普通教育、职业教育、医疗康复与特殊教育进一步深度融合，省、市、县、镇街、校五级特殊教育资源中心全覆盖，特殊教育专业支持体系全面建立。</w:t>
      </w:r>
    </w:p>
    <w:p>
      <w:pPr>
        <w:spacing w:line="580" w:lineRule="exact"/>
        <w:ind w:firstLine="640" w:firstLineChars="200"/>
        <w:rPr>
          <w:rFonts w:hint="eastAsia" w:ascii="仿宋_GB2312" w:hAnsi="仿宋_GB2312" w:cs="仿宋_GB2312"/>
          <w:color w:val="000000"/>
          <w:szCs w:val="32"/>
        </w:rPr>
      </w:pPr>
      <w:r>
        <w:rPr>
          <w:rFonts w:hint="eastAsia" w:ascii="仿宋_GB2312" w:hAnsi="仿宋_GB2312" w:cs="仿宋_GB2312"/>
          <w:color w:val="000000"/>
          <w:szCs w:val="32"/>
        </w:rPr>
        <w:t>——教育质量全面提升。课程教材体系进一步完善，教育教学改革不断深化，质量评价制度基本建立。</w:t>
      </w:r>
    </w:p>
    <w:p>
      <w:pPr>
        <w:spacing w:line="580" w:lineRule="exact"/>
        <w:ind w:firstLine="640" w:firstLineChars="200"/>
        <w:rPr>
          <w:rFonts w:hint="eastAsia" w:ascii="仿宋_GB2312" w:hAnsi="仿宋_GB2312" w:cs="仿宋_GB2312"/>
          <w:color w:val="000000"/>
          <w:szCs w:val="32"/>
        </w:rPr>
      </w:pPr>
      <w:r>
        <w:rPr>
          <w:rFonts w:hint="eastAsia" w:ascii="仿宋_GB2312" w:hAnsi="仿宋_GB2312" w:cs="仿宋_GB2312"/>
          <w:color w:val="000000"/>
          <w:szCs w:val="32"/>
        </w:rPr>
        <w:t>——保障机制优化完善。实现持证残疾儿童少年从学前到高中阶段15年免费教育，特殊教育生均公用经费标准逐步提高，办学条件不断改善,全市特殊教育学校100%达到省特殊教育标准化学校建设标准。</w:t>
      </w:r>
    </w:p>
    <w:p>
      <w:pPr>
        <w:spacing w:line="580" w:lineRule="exact"/>
        <w:ind w:firstLine="640" w:firstLineChars="200"/>
        <w:rPr>
          <w:rFonts w:hint="eastAsia" w:ascii="仿宋_GB2312" w:hAnsi="仿宋_GB2312" w:cs="仿宋_GB2312"/>
          <w:color w:val="000000"/>
          <w:szCs w:val="32"/>
        </w:rPr>
      </w:pPr>
      <w:r>
        <w:rPr>
          <w:rFonts w:hint="eastAsia" w:ascii="仿宋_GB2312" w:hAnsi="仿宋_GB2312" w:cs="仿宋_GB2312"/>
          <w:color w:val="000000"/>
          <w:szCs w:val="32"/>
        </w:rPr>
        <w:t>——教师队伍优质充足。特殊教育师资数量充足、结构合理，专业水平进一步提升，待遇保障进一步提高。</w:t>
      </w:r>
    </w:p>
    <w:p>
      <w:pPr>
        <w:spacing w:line="580" w:lineRule="exact"/>
        <w:ind w:firstLine="640" w:firstLineChars="200"/>
        <w:rPr>
          <w:rFonts w:eastAsia="黑体"/>
          <w:color w:val="000000"/>
          <w:szCs w:val="32"/>
        </w:rPr>
      </w:pPr>
      <w:r>
        <w:rPr>
          <w:rFonts w:hint="eastAsia" w:eastAsia="黑体"/>
          <w:color w:val="000000"/>
          <w:szCs w:val="32"/>
        </w:rPr>
        <w:t>二、主要措施</w:t>
      </w:r>
    </w:p>
    <w:p>
      <w:pPr>
        <w:spacing w:line="580" w:lineRule="exact"/>
        <w:ind w:firstLine="640" w:firstLineChars="200"/>
        <w:rPr>
          <w:rFonts w:ascii="楷体_GB2312" w:eastAsia="楷体_GB2312"/>
          <w:szCs w:val="32"/>
        </w:rPr>
      </w:pPr>
      <w:r>
        <w:rPr>
          <w:rFonts w:hint="eastAsia" w:ascii="楷体_GB2312" w:eastAsia="楷体_GB2312"/>
          <w:szCs w:val="32"/>
        </w:rPr>
        <w:t>（一）完善特殊教育体系，高质量普及十五年基础教育</w:t>
      </w:r>
    </w:p>
    <w:p>
      <w:pPr>
        <w:spacing w:line="580" w:lineRule="exact"/>
        <w:ind w:firstLine="640" w:firstLineChars="200"/>
        <w:rPr>
          <w:rFonts w:eastAsia="仿宋"/>
          <w:color w:val="000000"/>
          <w:szCs w:val="32"/>
        </w:rPr>
      </w:pPr>
      <w:r>
        <w:rPr>
          <w:rFonts w:hint="eastAsia" w:ascii="仿宋_GB2312"/>
          <w:bCs/>
          <w:color w:val="000000"/>
          <w:szCs w:val="32"/>
        </w:rPr>
        <w:t>1.巩固提高义务教育普及水平。</w:t>
      </w:r>
      <w:bookmarkStart w:id="3" w:name="_Hlk74836078"/>
      <w:r>
        <w:rPr>
          <w:rFonts w:hint="eastAsia" w:ascii="仿宋_GB2312" w:hAnsi="仿宋_GB2312" w:cs="仿宋_GB2312"/>
          <w:color w:val="000000"/>
          <w:szCs w:val="32"/>
        </w:rPr>
        <w:t>以县（市、区）为单位健全部门联动和信息共享机制，切实发挥残疾人教育专家委员会作用，切实做好残疾儿童少年入学评估和教育安置工作。加大力度做好</w:t>
      </w:r>
      <w:r>
        <w:rPr>
          <w:rFonts w:eastAsia="仿宋"/>
          <w:color w:val="000000"/>
          <w:szCs w:val="32"/>
        </w:rPr>
        <w:t>义务教育阶段随班就读工作，压实普通学校主体责任，</w:t>
      </w:r>
      <w:r>
        <w:rPr>
          <w:rFonts w:hint="eastAsia" w:eastAsia="仿宋"/>
          <w:color w:val="000000"/>
          <w:szCs w:val="32"/>
        </w:rPr>
        <w:t>建立健全学校随班就读工作长效机制，</w:t>
      </w:r>
      <w:r>
        <w:rPr>
          <w:rFonts w:eastAsia="仿宋"/>
          <w:color w:val="000000"/>
          <w:szCs w:val="32"/>
        </w:rPr>
        <w:t>确保适龄</w:t>
      </w:r>
      <w:r>
        <w:rPr>
          <w:rFonts w:hint="eastAsia" w:eastAsia="仿宋"/>
          <w:color w:val="000000"/>
          <w:szCs w:val="32"/>
        </w:rPr>
        <w:t>残疾儿童“</w:t>
      </w:r>
      <w:r>
        <w:rPr>
          <w:rFonts w:eastAsia="仿宋"/>
          <w:color w:val="000000"/>
          <w:szCs w:val="32"/>
        </w:rPr>
        <w:t>应随尽随</w:t>
      </w:r>
      <w:r>
        <w:rPr>
          <w:rFonts w:hint="eastAsia" w:eastAsia="仿宋"/>
          <w:color w:val="000000"/>
          <w:szCs w:val="32"/>
        </w:rPr>
        <w:t>”</w:t>
      </w:r>
      <w:r>
        <w:rPr>
          <w:rFonts w:hint="eastAsia" w:ascii="仿宋_GB2312" w:hAnsi="仿宋" w:cs="仿宋"/>
          <w:color w:val="000000"/>
          <w:szCs w:val="32"/>
        </w:rPr>
        <w:t>。</w:t>
      </w:r>
      <w:bookmarkEnd w:id="3"/>
      <w:bookmarkStart w:id="4" w:name="_Hlk74836187"/>
      <w:r>
        <w:rPr>
          <w:rFonts w:hint="eastAsia" w:eastAsia="仿宋"/>
          <w:color w:val="000000"/>
          <w:szCs w:val="32"/>
        </w:rPr>
        <w:t>健全</w:t>
      </w:r>
      <w:r>
        <w:rPr>
          <w:rFonts w:eastAsia="仿宋"/>
          <w:color w:val="000000"/>
          <w:szCs w:val="32"/>
        </w:rPr>
        <w:t>送教上门</w:t>
      </w:r>
      <w:r>
        <w:rPr>
          <w:rFonts w:hint="eastAsia" w:eastAsia="仿宋"/>
          <w:color w:val="000000"/>
          <w:szCs w:val="32"/>
        </w:rPr>
        <w:t>工作</w:t>
      </w:r>
      <w:r>
        <w:rPr>
          <w:rFonts w:eastAsia="仿宋"/>
          <w:color w:val="000000"/>
          <w:szCs w:val="32"/>
        </w:rPr>
        <w:t>制度，</w:t>
      </w:r>
      <w:r>
        <w:rPr>
          <w:rFonts w:hint="eastAsia" w:eastAsia="仿宋"/>
          <w:color w:val="000000"/>
          <w:szCs w:val="32"/>
        </w:rPr>
        <w:t>完善</w:t>
      </w:r>
      <w:r>
        <w:rPr>
          <w:rFonts w:eastAsia="仿宋"/>
          <w:color w:val="000000"/>
          <w:szCs w:val="32"/>
        </w:rPr>
        <w:t>送教上门服务标准，</w:t>
      </w:r>
      <w:r>
        <w:rPr>
          <w:rFonts w:hint="eastAsia" w:eastAsia="仿宋"/>
          <w:color w:val="000000"/>
          <w:szCs w:val="32"/>
        </w:rPr>
        <w:t>科学认定服务对象，</w:t>
      </w:r>
      <w:r>
        <w:rPr>
          <w:rFonts w:eastAsia="仿宋"/>
          <w:color w:val="000000"/>
          <w:szCs w:val="32"/>
        </w:rPr>
        <w:t>规范送教上门形式和内容。</w:t>
      </w:r>
      <w:r>
        <w:rPr>
          <w:rFonts w:hint="eastAsia" w:eastAsia="仿宋"/>
          <w:color w:val="000000"/>
          <w:szCs w:val="32"/>
        </w:rPr>
        <w:t>到2025年，将义务教育阶段送教上门服务安置的残疾儿童少年比例控制在10%以内。</w:t>
      </w:r>
    </w:p>
    <w:bookmarkEnd w:id="4"/>
    <w:p>
      <w:pPr>
        <w:spacing w:line="580" w:lineRule="exact"/>
        <w:ind w:firstLine="640" w:firstLineChars="200"/>
        <w:rPr>
          <w:rFonts w:eastAsia="仿宋"/>
          <w:color w:val="000000"/>
          <w:szCs w:val="32"/>
        </w:rPr>
      </w:pPr>
      <w:r>
        <w:rPr>
          <w:rFonts w:hint="eastAsia" w:ascii="仿宋_GB2312" w:hAnsi="仿宋" w:cs="仿宋"/>
          <w:bCs/>
          <w:color w:val="000000"/>
          <w:szCs w:val="32"/>
        </w:rPr>
        <w:t>2.积极发展学前特殊教育。</w:t>
      </w:r>
      <w:r>
        <w:rPr>
          <w:rFonts w:hint="eastAsia" w:eastAsia="仿宋"/>
          <w:color w:val="000000"/>
          <w:szCs w:val="32"/>
        </w:rPr>
        <w:t>鼓励和</w:t>
      </w:r>
      <w:r>
        <w:rPr>
          <w:rFonts w:eastAsia="仿宋"/>
          <w:color w:val="000000"/>
          <w:szCs w:val="32"/>
        </w:rPr>
        <w:t>支持普通幼儿园接收残疾儿童，</w:t>
      </w:r>
      <w:r>
        <w:rPr>
          <w:rFonts w:hint="eastAsia" w:eastAsia="仿宋"/>
          <w:color w:val="000000"/>
          <w:szCs w:val="32"/>
        </w:rPr>
        <w:t>推动</w:t>
      </w:r>
      <w:r>
        <w:rPr>
          <w:rFonts w:eastAsia="仿宋"/>
          <w:color w:val="000000"/>
          <w:szCs w:val="32"/>
        </w:rPr>
        <w:t>特殊教育学校和有条件的儿童福利机构、残疾儿童康复机构普遍增设学前部或附设幼儿园</w:t>
      </w:r>
      <w:r>
        <w:rPr>
          <w:rFonts w:hint="eastAsia" w:eastAsia="仿宋"/>
          <w:color w:val="000000"/>
          <w:szCs w:val="32"/>
        </w:rPr>
        <w:t>。探索特殊幼儿园设置和建设标准，鼓励</w:t>
      </w:r>
      <w:r>
        <w:rPr>
          <w:rFonts w:eastAsia="仿宋"/>
          <w:color w:val="000000"/>
          <w:szCs w:val="32"/>
        </w:rPr>
        <w:t>设置专门招收残疾儿童的特殊幼儿园。</w:t>
      </w:r>
      <w:r>
        <w:rPr>
          <w:rFonts w:hint="eastAsia" w:ascii="仿宋_GB2312" w:hAnsi="仿宋" w:cs="仿宋"/>
          <w:color w:val="000000"/>
          <w:szCs w:val="32"/>
        </w:rPr>
        <w:t>办好台州市特殊教育学校融合幼儿园。</w:t>
      </w:r>
      <w:r>
        <w:rPr>
          <w:rFonts w:hint="eastAsia" w:eastAsia="仿宋"/>
          <w:color w:val="000000"/>
          <w:szCs w:val="32"/>
        </w:rPr>
        <w:t>到2025年，基本完成学前特殊教育资源布局，为残疾儿童提供适宜的保育、教育、康复及干预服务。</w:t>
      </w:r>
    </w:p>
    <w:p>
      <w:pPr>
        <w:spacing w:line="580" w:lineRule="exact"/>
        <w:ind w:firstLine="640" w:firstLineChars="200"/>
        <w:rPr>
          <w:rFonts w:hint="eastAsia" w:ascii="仿宋_GB2312" w:hAnsi="仿宋" w:cs="仿宋"/>
          <w:color w:val="000000"/>
          <w:szCs w:val="32"/>
        </w:rPr>
      </w:pPr>
      <w:r>
        <w:rPr>
          <w:rFonts w:hint="eastAsia" w:ascii="仿宋_GB2312" w:hAnsi="仿宋" w:cs="仿宋"/>
          <w:bCs/>
          <w:color w:val="000000"/>
          <w:szCs w:val="32"/>
        </w:rPr>
        <w:t>3.</w:t>
      </w:r>
      <w:bookmarkStart w:id="5" w:name="_Hlk74841388"/>
      <w:r>
        <w:rPr>
          <w:rFonts w:hint="eastAsia" w:eastAsia="仿宋"/>
          <w:bCs/>
          <w:color w:val="000000"/>
          <w:szCs w:val="32"/>
        </w:rPr>
        <w:t>大力发展</w:t>
      </w:r>
      <w:r>
        <w:rPr>
          <w:rFonts w:eastAsia="仿宋"/>
          <w:bCs/>
          <w:color w:val="000000"/>
          <w:szCs w:val="32"/>
        </w:rPr>
        <w:t>高中特殊教育</w:t>
      </w:r>
      <w:r>
        <w:rPr>
          <w:rFonts w:hint="eastAsia" w:ascii="仿宋_GB2312" w:hAnsi="仿宋" w:cs="仿宋"/>
          <w:bCs/>
          <w:color w:val="000000"/>
          <w:szCs w:val="32"/>
        </w:rPr>
        <w:t>。</w:t>
      </w:r>
      <w:r>
        <w:rPr>
          <w:rFonts w:hint="eastAsia" w:ascii="仿宋_GB2312" w:hAnsi="仿宋" w:cs="仿宋"/>
          <w:color w:val="000000"/>
          <w:szCs w:val="32"/>
        </w:rPr>
        <w:t>大力</w:t>
      </w:r>
      <w:r>
        <w:rPr>
          <w:rFonts w:eastAsia="仿宋"/>
          <w:color w:val="000000"/>
          <w:szCs w:val="32"/>
        </w:rPr>
        <w:t>发展以职业教育为主的高中阶段特殊教育</w:t>
      </w:r>
      <w:r>
        <w:rPr>
          <w:rFonts w:hint="eastAsia" w:eastAsia="仿宋"/>
          <w:color w:val="000000"/>
          <w:szCs w:val="32"/>
        </w:rPr>
        <w:t>，</w:t>
      </w:r>
      <w:r>
        <w:rPr>
          <w:rFonts w:hint="eastAsia" w:ascii="仿宋_GB2312" w:hAnsi="仿宋" w:cs="仿宋"/>
          <w:color w:val="000000"/>
          <w:szCs w:val="32"/>
        </w:rPr>
        <w:t>整合全市</w:t>
      </w:r>
      <w:r>
        <w:rPr>
          <w:rFonts w:ascii="仿宋_GB2312" w:hAnsi="仿宋" w:cs="仿宋"/>
          <w:color w:val="000000"/>
          <w:szCs w:val="32"/>
        </w:rPr>
        <w:t>职业教育资源，科学规划残疾人高中阶段教育</w:t>
      </w:r>
      <w:r>
        <w:rPr>
          <w:rFonts w:hint="eastAsia" w:ascii="仿宋_GB2312" w:hAnsi="仿宋" w:cs="仿宋"/>
          <w:color w:val="000000"/>
          <w:szCs w:val="32"/>
        </w:rPr>
        <w:t>布点。各县（市、区）可采用在特殊教育学校设立职业教育部（班）、在乡镇（街道）残疾人之家设立职业教育特教办学点、跨区域委托培养等方式，满足区域内轻度和中度残疾学生接受中等职业教育的需求。鼓励普通高中和中等职业学校设立特教部（班）或通过随班就读、开设卫星班等形式，接收轻度残疾少年入学。</w:t>
      </w:r>
      <w:r>
        <w:rPr>
          <w:rFonts w:hint="eastAsia" w:eastAsia="仿宋"/>
          <w:color w:val="000000"/>
          <w:szCs w:val="32"/>
        </w:rPr>
        <w:t>探索建设专门招收</w:t>
      </w:r>
      <w:r>
        <w:rPr>
          <w:rFonts w:eastAsia="仿宋"/>
          <w:color w:val="000000"/>
          <w:szCs w:val="32"/>
        </w:rPr>
        <w:t>残疾人</w:t>
      </w:r>
      <w:r>
        <w:rPr>
          <w:rFonts w:hint="eastAsia" w:eastAsia="仿宋"/>
          <w:color w:val="000000"/>
          <w:szCs w:val="32"/>
        </w:rPr>
        <w:t>的</w:t>
      </w:r>
      <w:r>
        <w:rPr>
          <w:rFonts w:eastAsia="仿宋"/>
          <w:color w:val="000000"/>
          <w:szCs w:val="32"/>
        </w:rPr>
        <w:t>中等职业学校</w:t>
      </w:r>
      <w:r>
        <w:rPr>
          <w:rFonts w:hint="eastAsia" w:eastAsia="仿宋"/>
          <w:color w:val="000000"/>
          <w:szCs w:val="32"/>
        </w:rPr>
        <w:t>。</w:t>
      </w:r>
      <w:r>
        <w:rPr>
          <w:rFonts w:hint="eastAsia" w:ascii="仿宋_GB2312" w:hAnsi="仿宋" w:cs="仿宋"/>
          <w:color w:val="000000"/>
          <w:szCs w:val="32"/>
        </w:rPr>
        <w:t>提升台州市特殊教育学校中等职业教育的办学水平，提高辐射指导能力。</w:t>
      </w:r>
    </w:p>
    <w:p>
      <w:pPr>
        <w:spacing w:line="580" w:lineRule="exact"/>
        <w:ind w:firstLine="627" w:firstLineChars="196"/>
        <w:rPr>
          <w:color w:val="000000"/>
          <w:szCs w:val="32"/>
        </w:rPr>
      </w:pPr>
      <w:r>
        <w:rPr>
          <w:rFonts w:hint="eastAsia" w:ascii="仿宋_GB2312" w:hAnsi="仿宋" w:cs="仿宋"/>
          <w:bCs/>
          <w:color w:val="000000"/>
          <w:szCs w:val="32"/>
        </w:rPr>
        <w:t>4.扩大特殊教育服务范围。</w:t>
      </w:r>
      <w:r>
        <w:rPr>
          <w:rFonts w:eastAsia="仿宋"/>
          <w:color w:val="000000"/>
          <w:szCs w:val="32"/>
        </w:rPr>
        <w:t>在继续办好视力、听力、智力等</w:t>
      </w:r>
      <w:r>
        <w:rPr>
          <w:rFonts w:hint="eastAsia" w:eastAsia="仿宋"/>
          <w:color w:val="000000"/>
          <w:szCs w:val="32"/>
        </w:rPr>
        <w:t>残疾儿童</w:t>
      </w:r>
      <w:r>
        <w:rPr>
          <w:rFonts w:eastAsia="仿宋"/>
          <w:color w:val="000000"/>
          <w:szCs w:val="32"/>
        </w:rPr>
        <w:t>教育的基础上，</w:t>
      </w:r>
      <w:r>
        <w:rPr>
          <w:bCs/>
          <w:color w:val="000000"/>
          <w:szCs w:val="32"/>
        </w:rPr>
        <w:t>有效推进孤独症儿童教育。</w:t>
      </w:r>
      <w:r>
        <w:rPr>
          <w:rFonts w:eastAsia="仿宋"/>
          <w:bCs/>
          <w:color w:val="000000"/>
          <w:szCs w:val="32"/>
        </w:rPr>
        <w:t>探索</w:t>
      </w:r>
      <w:r>
        <w:rPr>
          <w:rFonts w:hint="eastAsia" w:eastAsia="仿宋"/>
          <w:bCs/>
          <w:color w:val="000000"/>
          <w:szCs w:val="32"/>
        </w:rPr>
        <w:t>设立</w:t>
      </w:r>
      <w:r>
        <w:rPr>
          <w:rFonts w:eastAsia="仿宋"/>
          <w:bCs/>
          <w:color w:val="000000"/>
          <w:szCs w:val="32"/>
        </w:rPr>
        <w:t>孤独症儿童</w:t>
      </w:r>
      <w:r>
        <w:rPr>
          <w:rFonts w:hint="eastAsia" w:eastAsia="仿宋"/>
          <w:bCs/>
          <w:color w:val="000000"/>
          <w:szCs w:val="32"/>
        </w:rPr>
        <w:t>教学部</w:t>
      </w:r>
      <w:r>
        <w:rPr>
          <w:rFonts w:eastAsia="仿宋"/>
          <w:bCs/>
          <w:color w:val="000000"/>
          <w:szCs w:val="32"/>
        </w:rPr>
        <w:t>（班），强化对孤独症儿童的关爱，努力满足其就学需求。</w:t>
      </w:r>
      <w:r>
        <w:rPr>
          <w:bCs/>
          <w:color w:val="000000"/>
          <w:szCs w:val="32"/>
        </w:rPr>
        <w:t>加强孤独症儿童教育</w:t>
      </w:r>
      <w:r>
        <w:rPr>
          <w:color w:val="000000"/>
          <w:szCs w:val="32"/>
        </w:rPr>
        <w:t>研究，探索建立孤独症儿童助教陪读制度</w:t>
      </w:r>
      <w:r>
        <w:rPr>
          <w:rFonts w:hint="eastAsia"/>
          <w:color w:val="000000"/>
          <w:szCs w:val="32"/>
        </w:rPr>
        <w:t>。鼓励</w:t>
      </w:r>
      <w:r>
        <w:rPr>
          <w:color w:val="000000"/>
          <w:szCs w:val="32"/>
        </w:rPr>
        <w:t>开展学习障碍</w:t>
      </w:r>
      <w:r>
        <w:rPr>
          <w:rFonts w:hint="eastAsia"/>
          <w:color w:val="000000"/>
          <w:szCs w:val="32"/>
        </w:rPr>
        <w:t>、智力超常</w:t>
      </w:r>
      <w:r>
        <w:rPr>
          <w:color w:val="000000"/>
          <w:szCs w:val="32"/>
        </w:rPr>
        <w:t>等有特殊教育需要的非残疾儿童少年</w:t>
      </w:r>
      <w:r>
        <w:rPr>
          <w:rFonts w:hint="eastAsia"/>
          <w:color w:val="000000"/>
          <w:szCs w:val="32"/>
        </w:rPr>
        <w:t>的</w:t>
      </w:r>
      <w:r>
        <w:rPr>
          <w:color w:val="000000"/>
          <w:szCs w:val="32"/>
        </w:rPr>
        <w:t>教育研究</w:t>
      </w:r>
      <w:r>
        <w:rPr>
          <w:rFonts w:hint="eastAsia"/>
          <w:color w:val="000000"/>
          <w:szCs w:val="32"/>
        </w:rPr>
        <w:t>和服务。</w:t>
      </w:r>
    </w:p>
    <w:bookmarkEnd w:id="5"/>
    <w:p>
      <w:pPr>
        <w:spacing w:line="580" w:lineRule="exact"/>
        <w:ind w:firstLine="640" w:firstLineChars="200"/>
        <w:rPr>
          <w:rFonts w:hint="eastAsia" w:ascii="楷体_GB2312" w:eastAsia="楷体_GB2312"/>
          <w:szCs w:val="32"/>
        </w:rPr>
      </w:pPr>
      <w:bookmarkStart w:id="6" w:name="_Hlk74820466"/>
      <w:r>
        <w:rPr>
          <w:rFonts w:hint="eastAsia" w:ascii="楷体_GB2312" w:eastAsia="楷体_GB2312"/>
          <w:szCs w:val="32"/>
        </w:rPr>
        <w:t>（二）推进融合教育发展，构建特殊教育发展新格局</w:t>
      </w:r>
    </w:p>
    <w:p>
      <w:pPr>
        <w:spacing w:line="580" w:lineRule="exact"/>
        <w:ind w:firstLine="640" w:firstLineChars="200"/>
        <w:jc w:val="left"/>
        <w:rPr>
          <w:rFonts w:hint="eastAsia" w:ascii="仿宋_GB2312" w:hAnsi="仿宋_GB2312" w:cs="仿宋_GB2312"/>
          <w:color w:val="000000"/>
          <w:szCs w:val="32"/>
        </w:rPr>
      </w:pPr>
      <w:r>
        <w:rPr>
          <w:rFonts w:hint="eastAsia" w:ascii="仿宋_GB2312" w:hAnsi="仿宋_GB2312" w:cs="仿宋_GB2312"/>
          <w:color w:val="000000"/>
          <w:szCs w:val="32"/>
        </w:rPr>
        <w:t>1.加强普通教育和特殊教育融合。完善资源教室布局，压实</w:t>
      </w:r>
      <w:r>
        <w:rPr>
          <w:rFonts w:hint="eastAsia" w:ascii="仿宋_GB2312" w:hAnsi="仿宋_GB2312" w:cs="仿宋_GB2312"/>
          <w:color w:val="000000"/>
          <w:kern w:val="0"/>
          <w:szCs w:val="32"/>
        </w:rPr>
        <w:t>普通学校开展融合教育的主体责任。</w:t>
      </w:r>
      <w:r>
        <w:rPr>
          <w:rFonts w:hint="eastAsia" w:ascii="仿宋_GB2312" w:hAnsi="仿宋_GB2312" w:cs="仿宋_GB2312"/>
          <w:color w:val="000000"/>
          <w:szCs w:val="32"/>
        </w:rPr>
        <w:t>探索适应残疾儿童少年和普通儿童少年共同成长的融合教育模式，推动特殊教育学校和普通学校集团化融合办学，创设融合教育环境，建立健全长效工作机制，推动残疾儿童少年和普通儿童少年双向融合。加强校际资源的共享与整合，发挥不同学校的优势作用，保证残疾学生的信息上报、教育评估、转衔安置和个别化支持规范及时、科学专业。贯彻落实义务教育阶段随班就读工作的指导意见，探索随班就读质量评价体系，合理调适课程教学内容，不断改进教学方式，提高随班就读的适宜性和有效性。</w:t>
      </w:r>
      <w:r>
        <w:rPr>
          <w:rFonts w:hint="eastAsia" w:ascii="仿宋_GB2312" w:hAnsi="仿宋_GB2312" w:cs="仿宋_GB2312"/>
          <w:color w:val="000000"/>
          <w:kern w:val="0"/>
          <w:szCs w:val="32"/>
        </w:rPr>
        <w:t>到2025年，实现随班就读学生人数达5人及以上的学校资源教室建成率和资源教师配备率均达到100%。</w:t>
      </w:r>
    </w:p>
    <w:p>
      <w:pPr>
        <w:spacing w:line="580" w:lineRule="exact"/>
        <w:ind w:firstLine="640" w:firstLineChars="200"/>
        <w:rPr>
          <w:rFonts w:hint="eastAsia" w:ascii="仿宋_GB2312" w:hAnsi="仿宋_GB2312" w:cs="仿宋_GB2312"/>
          <w:color w:val="000000"/>
          <w:szCs w:val="32"/>
        </w:rPr>
      </w:pPr>
      <w:r>
        <w:rPr>
          <w:rFonts w:hint="eastAsia" w:ascii="仿宋_GB2312" w:hAnsi="仿宋_GB2312" w:cs="仿宋_GB2312"/>
          <w:color w:val="000000"/>
          <w:szCs w:val="32"/>
        </w:rPr>
        <w:t>2.推动职业教育和特殊教育融合。支持特殊教育学校和职业教育学校融合办学，开设适应残疾儿童学习特点和市场需求的专业，特别是探索设置面向智力残疾、多重残疾和孤独症等残疾学生的专业，同步促进残疾人的康复与职业技能提升。探索面向残疾学生的“学历证书+若干职业技能等级证书”工作试点。深化校企合作，坚持工学结合，充分利用学校和企业场所、资源协同实施教学、培训，对承担残疾学生实习实训的基地给予支持。支持各种职业教育培训机构加强残疾人职业技能培训。加强就业指导，做好残疾人教育与就业衔接工作。</w:t>
      </w:r>
    </w:p>
    <w:p>
      <w:pPr>
        <w:spacing w:line="580" w:lineRule="exact"/>
        <w:ind w:firstLine="640" w:firstLineChars="200"/>
        <w:rPr>
          <w:rFonts w:hint="eastAsia" w:ascii="仿宋_GB2312" w:hAnsi="仿宋_GB2312" w:cs="仿宋_GB2312"/>
          <w:color w:val="000000"/>
          <w:kern w:val="0"/>
          <w:szCs w:val="32"/>
        </w:rPr>
      </w:pPr>
      <w:r>
        <w:rPr>
          <w:rFonts w:hint="eastAsia" w:ascii="仿宋_GB2312" w:hAnsi="仿宋_GB2312" w:cs="仿宋_GB2312"/>
          <w:color w:val="000000"/>
          <w:kern w:val="0"/>
          <w:szCs w:val="32"/>
        </w:rPr>
        <w:t>3.培育融合教育示范典型。</w:t>
      </w:r>
      <w:r>
        <w:rPr>
          <w:rFonts w:hint="eastAsia" w:ascii="仿宋_GB2312" w:hAnsi="仿宋_GB2312" w:cs="仿宋_GB2312"/>
          <w:color w:val="000000"/>
          <w:szCs w:val="32"/>
        </w:rPr>
        <w:t>持续开展融合教育示范区示范校、特殊教育改革实验区创建工作，引领教育教学改革，提高教育教学质量。</w:t>
      </w:r>
      <w:r>
        <w:rPr>
          <w:rFonts w:hint="eastAsia" w:ascii="仿宋_GB2312" w:hAnsi="仿宋_GB2312" w:cs="仿宋_GB2312"/>
          <w:color w:val="000000"/>
          <w:kern w:val="0"/>
          <w:szCs w:val="32"/>
        </w:rPr>
        <w:t>推进卫星班学段链建设，深化“特殊学校+卫星班”模式研究，探索特殊教育专业指导进入普通学校的工作机制。</w:t>
      </w:r>
      <w:r>
        <w:rPr>
          <w:rFonts w:hint="eastAsia" w:ascii="仿宋_GB2312" w:hAnsi="仿宋_GB2312" w:cs="仿宋_GB2312"/>
          <w:color w:val="000000"/>
          <w:szCs w:val="32"/>
        </w:rPr>
        <w:t>推进特殊教育“卫星班”建设项目，争创省级示范性“卫星班”</w:t>
      </w:r>
      <w:r>
        <w:rPr>
          <w:rFonts w:hint="eastAsia" w:ascii="仿宋_GB2312" w:hAnsi="仿宋_GB2312" w:cs="仿宋_GB2312"/>
          <w:color w:val="000000"/>
          <w:kern w:val="0"/>
          <w:szCs w:val="32"/>
        </w:rPr>
        <w:t>。推进资源教室学段链建设，完善学段衔接的资源教室布局体系。</w:t>
      </w:r>
    </w:p>
    <w:p>
      <w:pPr>
        <w:spacing w:line="580" w:lineRule="exact"/>
        <w:ind w:firstLine="640" w:firstLineChars="200"/>
        <w:rPr>
          <w:rFonts w:ascii="仿宋_GB2312" w:hAnsi="仿宋" w:cs="仿宋"/>
          <w:color w:val="000000"/>
          <w:szCs w:val="32"/>
        </w:rPr>
      </w:pPr>
      <w:r>
        <w:rPr>
          <w:rFonts w:hint="eastAsia" w:ascii="仿宋_GB2312" w:hAnsi="仿宋_GB2312" w:cs="仿宋_GB2312"/>
          <w:color w:val="000000"/>
          <w:szCs w:val="32"/>
        </w:rPr>
        <w:t>4.强化融合教育专业支持。大力推进省、市、县、镇四级特殊教育资源中心建设。强化特殊教育学校作为区域特殊教育资源中心功能，充分发挥特殊教育学校在推进区域融合教育过程中的龙头引领、后援支持、专业指导、培训研究和工作管理的骨干作用。到2023年，实现省、市、县特殊教育资源中心全覆盖。普通学校可依托资源教室建设校级特殊教育资源中心，到2025年，基本实现有需要的乡镇（街道）小学和初中特殊教育资源中心全覆盖。</w:t>
      </w:r>
      <w:r>
        <w:rPr>
          <w:rFonts w:hint="eastAsia" w:ascii="仿宋_GB2312" w:hAnsi="仿宋_GB2312" w:cs="仿宋_GB2312"/>
          <w:color w:val="000000"/>
          <w:kern w:val="0"/>
          <w:szCs w:val="32"/>
        </w:rPr>
        <w:t>建立健全融合教育巡回指导和定期研讨的工作制度，加强对区域内承担随班就读工作普通学校的巡回指导。</w:t>
      </w:r>
      <w:bookmarkEnd w:id="6"/>
      <w:r>
        <w:rPr>
          <w:rFonts w:hint="eastAsia" w:ascii="仿宋_GB2312" w:hAnsi="仿宋" w:cs="仿宋"/>
          <w:color w:val="000000"/>
          <w:szCs w:val="32"/>
        </w:rPr>
        <w:t xml:space="preserve">                         </w:t>
      </w:r>
    </w:p>
    <w:p>
      <w:pPr>
        <w:spacing w:line="580" w:lineRule="exact"/>
        <w:ind w:firstLine="640" w:firstLineChars="200"/>
        <w:rPr>
          <w:rFonts w:ascii="楷体_GB2312" w:eastAsia="楷体_GB2312"/>
          <w:bCs/>
        </w:rPr>
      </w:pPr>
      <w:r>
        <w:rPr>
          <w:rFonts w:hint="eastAsia" w:ascii="楷体_GB2312" w:eastAsia="楷体_GB2312"/>
          <w:szCs w:val="32"/>
        </w:rPr>
        <w:t>（三）</w:t>
      </w:r>
      <w:r>
        <w:rPr>
          <w:rFonts w:hint="eastAsia" w:ascii="楷体_GB2312" w:eastAsia="楷体_GB2312"/>
          <w:bCs/>
        </w:rPr>
        <w:t>加强特殊教育改革，提高特殊教育质量</w:t>
      </w:r>
    </w:p>
    <w:p>
      <w:pPr>
        <w:spacing w:line="580" w:lineRule="exact"/>
        <w:ind w:firstLine="640" w:firstLineChars="200"/>
        <w:rPr>
          <w:rFonts w:hint="eastAsia" w:ascii="仿宋_GB2312" w:hAnsi="仿宋" w:cs="仿宋"/>
          <w:color w:val="000000"/>
          <w:szCs w:val="32"/>
        </w:rPr>
      </w:pPr>
      <w:r>
        <w:rPr>
          <w:rFonts w:hint="eastAsia" w:ascii="仿宋_GB2312" w:hAnsi="仿宋" w:cs="仿宋"/>
          <w:bCs/>
          <w:color w:val="000000"/>
          <w:szCs w:val="32"/>
        </w:rPr>
        <w:t>1.</w:t>
      </w:r>
      <w:r>
        <w:rPr>
          <w:color w:val="000000"/>
          <w:kern w:val="0"/>
          <w:szCs w:val="32"/>
        </w:rPr>
        <w:t>完善特殊教育课程体系。</w:t>
      </w:r>
      <w:r>
        <w:rPr>
          <w:rFonts w:hint="eastAsia"/>
          <w:color w:val="000000"/>
          <w:kern w:val="0"/>
          <w:szCs w:val="32"/>
        </w:rPr>
        <w:t>实施国家特殊教育学校义务教育课程标准</w:t>
      </w:r>
      <w:r>
        <w:rPr>
          <w:color w:val="000000"/>
          <w:kern w:val="0"/>
          <w:szCs w:val="32"/>
        </w:rPr>
        <w:t>，</w:t>
      </w:r>
      <w:r>
        <w:rPr>
          <w:rFonts w:hint="eastAsia"/>
          <w:color w:val="000000"/>
          <w:kern w:val="0"/>
          <w:szCs w:val="32"/>
        </w:rPr>
        <w:t>加强</w:t>
      </w:r>
      <w:r>
        <w:rPr>
          <w:rFonts w:hint="eastAsia"/>
          <w:color w:val="000000"/>
          <w:szCs w:val="32"/>
        </w:rPr>
        <w:t>学前融合教育和</w:t>
      </w:r>
      <w:r>
        <w:rPr>
          <w:color w:val="000000"/>
          <w:kern w:val="0"/>
          <w:szCs w:val="32"/>
        </w:rPr>
        <w:t>高中职业教育课程建设，</w:t>
      </w:r>
      <w:r>
        <w:rPr>
          <w:rFonts w:hint="eastAsia" w:ascii="仿宋_GB2312" w:hAnsi="仿宋" w:cs="仿宋"/>
          <w:color w:val="000000"/>
          <w:szCs w:val="32"/>
        </w:rPr>
        <w:t>探索普特融通的衔接课程和随班就读的支持性课程，</w:t>
      </w:r>
      <w:r>
        <w:rPr>
          <w:rFonts w:hint="eastAsia"/>
          <w:color w:val="000000"/>
          <w:kern w:val="0"/>
          <w:szCs w:val="32"/>
        </w:rPr>
        <w:t>探索重度多重障碍儿童少年教育课程，</w:t>
      </w:r>
      <w:r>
        <w:rPr>
          <w:color w:val="000000"/>
          <w:kern w:val="0"/>
          <w:szCs w:val="32"/>
        </w:rPr>
        <w:t>建设具有</w:t>
      </w:r>
      <w:r>
        <w:rPr>
          <w:rFonts w:hint="eastAsia"/>
          <w:color w:val="000000"/>
          <w:kern w:val="0"/>
          <w:szCs w:val="32"/>
        </w:rPr>
        <w:t>台州</w:t>
      </w:r>
      <w:r>
        <w:rPr>
          <w:color w:val="000000"/>
          <w:kern w:val="0"/>
          <w:szCs w:val="32"/>
        </w:rPr>
        <w:t>特色的特殊教育课程体系</w:t>
      </w:r>
      <w:r>
        <w:rPr>
          <w:rFonts w:hint="eastAsia"/>
          <w:color w:val="000000"/>
          <w:kern w:val="0"/>
          <w:szCs w:val="32"/>
        </w:rPr>
        <w:t>，强化课程育人</w:t>
      </w:r>
      <w:r>
        <w:rPr>
          <w:color w:val="000000"/>
          <w:kern w:val="0"/>
          <w:szCs w:val="32"/>
        </w:rPr>
        <w:t>。探索</w:t>
      </w:r>
      <w:r>
        <w:rPr>
          <w:color w:val="000000"/>
          <w:szCs w:val="32"/>
        </w:rPr>
        <w:t>特殊教育学校办学质量评价指标体系，</w:t>
      </w:r>
      <w:r>
        <w:rPr>
          <w:rFonts w:hint="eastAsia"/>
          <w:color w:val="000000"/>
          <w:kern w:val="0"/>
          <w:szCs w:val="32"/>
        </w:rPr>
        <w:t>加强支持性教育研究</w:t>
      </w:r>
      <w:r>
        <w:rPr>
          <w:color w:val="000000"/>
          <w:kern w:val="0"/>
          <w:szCs w:val="32"/>
        </w:rPr>
        <w:t>，</w:t>
      </w:r>
      <w:r>
        <w:rPr>
          <w:rFonts w:hint="eastAsia"/>
          <w:color w:val="000000"/>
          <w:kern w:val="0"/>
          <w:szCs w:val="32"/>
        </w:rPr>
        <w:t>创新特殊教育教学模式，提升教育适宜性</w:t>
      </w:r>
      <w:r>
        <w:rPr>
          <w:color w:val="000000"/>
          <w:kern w:val="0"/>
          <w:szCs w:val="32"/>
        </w:rPr>
        <w:t>。</w:t>
      </w:r>
    </w:p>
    <w:p>
      <w:pPr>
        <w:overflowPunct w:val="0"/>
        <w:spacing w:line="580" w:lineRule="exact"/>
        <w:ind w:firstLine="641"/>
        <w:rPr>
          <w:rFonts w:hint="eastAsia" w:ascii="仿宋_GB2312" w:hAnsi="仿宋" w:cs="仿宋"/>
          <w:bCs/>
          <w:color w:val="000000"/>
          <w:szCs w:val="32"/>
          <w:lang w:bidi="ar"/>
        </w:rPr>
      </w:pPr>
      <w:r>
        <w:rPr>
          <w:rFonts w:hint="eastAsia" w:ascii="仿宋_GB2312" w:hAnsi="仿宋" w:cs="仿宋"/>
          <w:color w:val="000000"/>
          <w:szCs w:val="32"/>
          <w:lang w:bidi="ar"/>
        </w:rPr>
        <w:t>2.提高医教结合质量。</w:t>
      </w:r>
      <w:r>
        <w:rPr>
          <w:color w:val="000000"/>
          <w:szCs w:val="32"/>
        </w:rPr>
        <w:t>建立教育、卫生健康、残联等多部门合作机制，加强医疗机构、妇幼保健机构、康复机构与学校专业人员的合作，</w:t>
      </w:r>
      <w:r>
        <w:rPr>
          <w:rFonts w:hint="eastAsia" w:ascii="仿宋_GB2312" w:hAnsi="仿宋" w:cs="仿宋"/>
          <w:bCs/>
          <w:color w:val="000000"/>
          <w:szCs w:val="32"/>
          <w:lang w:bidi="ar"/>
        </w:rPr>
        <w:t>健全管理制度，明确工作职责，</w:t>
      </w:r>
      <w:r>
        <w:rPr>
          <w:color w:val="000000"/>
          <w:szCs w:val="32"/>
        </w:rPr>
        <w:t>提高残疾学生评估鉴定、入学安置、教育教学、康复训练的针对性和有效性。</w:t>
      </w:r>
      <w:r>
        <w:rPr>
          <w:rFonts w:hint="eastAsia"/>
          <w:color w:val="000000"/>
          <w:szCs w:val="32"/>
        </w:rPr>
        <w:t>实施</w:t>
      </w:r>
      <w:r>
        <w:rPr>
          <w:rFonts w:eastAsia="仿宋"/>
          <w:color w:val="000000"/>
          <w:szCs w:val="32"/>
        </w:rPr>
        <w:t>“辅助器具进校园工程”，优先为学前和义务教育阶段的残疾学生提供辅助器具适配及服务</w:t>
      </w:r>
      <w:r>
        <w:rPr>
          <w:color w:val="000000"/>
          <w:kern w:val="0"/>
          <w:szCs w:val="32"/>
        </w:rPr>
        <w:t>。</w:t>
      </w:r>
    </w:p>
    <w:p>
      <w:pPr>
        <w:spacing w:line="580" w:lineRule="exact"/>
        <w:ind w:firstLine="640" w:firstLineChars="200"/>
        <w:rPr>
          <w:rFonts w:hint="eastAsia" w:ascii="仿宋_GB2312" w:hAnsi="仿宋" w:cs="仿宋"/>
          <w:color w:val="000000"/>
          <w:szCs w:val="32"/>
          <w:lang w:bidi="ar"/>
        </w:rPr>
      </w:pPr>
      <w:r>
        <w:rPr>
          <w:rFonts w:hint="eastAsia" w:ascii="仿宋_GB2312" w:hAnsi="仿宋" w:cs="仿宋"/>
          <w:color w:val="000000"/>
          <w:szCs w:val="32"/>
          <w:lang w:bidi="ar"/>
        </w:rPr>
        <w:t>3.提升特殊教育信息化水平。</w:t>
      </w:r>
      <w:r>
        <w:rPr>
          <w:color w:val="000000"/>
          <w:kern w:val="0"/>
          <w:szCs w:val="32"/>
        </w:rPr>
        <w:t>推动特殊教育与信息技术深度融合，充分应用互联网、云计算、大数据、5G、虚拟现实和人工智能等新技术，推进特殊教育智慧校园、智慧课堂建设。</w:t>
      </w:r>
      <w:r>
        <w:rPr>
          <w:rFonts w:hint="eastAsia" w:ascii="仿宋_GB2312" w:hAnsi="仿宋" w:cs="仿宋"/>
          <w:bCs/>
          <w:color w:val="000000"/>
          <w:szCs w:val="32"/>
          <w:lang w:bidi="ar"/>
        </w:rPr>
        <w:t>深入推进省个</w:t>
      </w:r>
      <w:r>
        <w:rPr>
          <w:rFonts w:hint="eastAsia" w:ascii="仿宋_GB2312" w:hAnsi="仿宋" w:cs="仿宋"/>
          <w:color w:val="000000"/>
          <w:szCs w:val="32"/>
          <w:lang w:bidi="ar"/>
        </w:rPr>
        <w:t>别化教育网络管理平台应用，将全市</w:t>
      </w:r>
      <w:r>
        <w:rPr>
          <w:color w:val="000000"/>
          <w:kern w:val="0"/>
          <w:szCs w:val="32"/>
        </w:rPr>
        <w:t>3-18周岁持证残疾儿童少年教育信息全部纳入平台管理</w:t>
      </w:r>
      <w:r>
        <w:rPr>
          <w:rFonts w:hint="eastAsia" w:ascii="仿宋_GB2312" w:hAnsi="仿宋" w:cs="仿宋"/>
          <w:color w:val="000000"/>
          <w:szCs w:val="32"/>
          <w:lang w:bidi="ar"/>
        </w:rPr>
        <w:t>，</w:t>
      </w:r>
      <w:r>
        <w:rPr>
          <w:rFonts w:eastAsia="仿宋"/>
          <w:color w:val="000000"/>
          <w:szCs w:val="32"/>
        </w:rPr>
        <w:t>为残疾学生成长制定个性化教育方案</w:t>
      </w:r>
      <w:r>
        <w:rPr>
          <w:rFonts w:hint="eastAsia" w:ascii="仿宋_GB2312" w:hAnsi="仿宋" w:cs="仿宋"/>
          <w:color w:val="000000"/>
          <w:szCs w:val="32"/>
        </w:rPr>
        <w:t>，提升特殊教育信息化管理水平。重</w:t>
      </w:r>
      <w:r>
        <w:rPr>
          <w:rFonts w:hint="eastAsia" w:ascii="仿宋_GB2312" w:hAnsi="仿宋" w:cs="仿宋"/>
          <w:color w:val="000000"/>
          <w:szCs w:val="32"/>
          <w:lang w:bidi="ar"/>
        </w:rPr>
        <w:t>视和加强特殊教育网络教学资源建设，促进优质特殊教育资源共享。</w:t>
      </w:r>
    </w:p>
    <w:p>
      <w:pPr>
        <w:spacing w:line="580" w:lineRule="exact"/>
        <w:ind w:firstLine="640" w:firstLineChars="200"/>
        <w:rPr>
          <w:rFonts w:hint="eastAsia" w:ascii="仿宋_GB2312" w:hAnsi="仿宋" w:cs="仿宋"/>
          <w:color w:val="000000"/>
          <w:szCs w:val="32"/>
          <w:lang w:bidi="ar"/>
        </w:rPr>
      </w:pPr>
      <w:r>
        <w:rPr>
          <w:rFonts w:hint="eastAsia" w:ascii="仿宋_GB2312" w:hAnsi="仿宋" w:cs="仿宋"/>
          <w:bCs/>
          <w:color w:val="000000"/>
          <w:szCs w:val="32"/>
        </w:rPr>
        <w:t>4.推进特殊教育学校转型</w:t>
      </w:r>
      <w:r>
        <w:rPr>
          <w:rFonts w:hint="eastAsia" w:ascii="仿宋_GB2312" w:hAnsi="仿宋" w:cs="仿宋"/>
          <w:color w:val="000000"/>
          <w:szCs w:val="32"/>
        </w:rPr>
        <w:t>。推进特殊教育学校向区域特殊教育指导中心、资源中心、研究中心转型。完善市、县两级特殊教育指导中心功能建设，进一步发挥特殊教育指导中心作用。</w:t>
      </w:r>
      <w:r>
        <w:rPr>
          <w:rFonts w:hint="eastAsia"/>
          <w:color w:val="000000"/>
          <w:kern w:val="0"/>
          <w:szCs w:val="32"/>
        </w:rPr>
        <w:t>支持设立具有法人资质的特殊教育指导中心，完善各级特殊教育指导中心的工作机制，应将特殊教育工作经费纳入本级财政预算，由各级特殊教育指导中心统筹使用。</w:t>
      </w:r>
      <w:r>
        <w:rPr>
          <w:rFonts w:hint="eastAsia" w:ascii="仿宋_GB2312" w:hAnsi="仿宋" w:cs="仿宋"/>
          <w:color w:val="000000"/>
          <w:szCs w:val="32"/>
        </w:rPr>
        <w:t xml:space="preserve">鼓励引进优秀教科研人才，组建研究团队，开展特殊教育研究，促进研究成果的转化与应用。 </w:t>
      </w:r>
    </w:p>
    <w:p>
      <w:pPr>
        <w:spacing w:line="580" w:lineRule="exact"/>
        <w:ind w:firstLine="640" w:firstLineChars="200"/>
        <w:rPr>
          <w:rFonts w:ascii="楷体_GB2312" w:eastAsia="楷体_GB2312"/>
          <w:szCs w:val="32"/>
        </w:rPr>
      </w:pPr>
      <w:r>
        <w:rPr>
          <w:rFonts w:hint="eastAsia" w:ascii="楷体_GB2312" w:eastAsia="楷体_GB2312"/>
          <w:szCs w:val="32"/>
        </w:rPr>
        <w:t>（四）</w:t>
      </w:r>
      <w:r>
        <w:rPr>
          <w:rFonts w:hint="eastAsia" w:ascii="楷体_GB2312" w:eastAsia="楷体_GB2312"/>
          <w:bCs/>
        </w:rPr>
        <w:t>完善经费保障机制，提高特殊教育保障水平</w:t>
      </w:r>
    </w:p>
    <w:p>
      <w:pPr>
        <w:spacing w:line="580" w:lineRule="exact"/>
        <w:ind w:firstLine="640" w:firstLineChars="200"/>
        <w:rPr>
          <w:rFonts w:eastAsia="仿宋"/>
          <w:color w:val="000000"/>
          <w:kern w:val="0"/>
          <w:szCs w:val="32"/>
        </w:rPr>
      </w:pPr>
      <w:r>
        <w:rPr>
          <w:rFonts w:hint="eastAsia" w:ascii="仿宋_GB2312" w:hAnsi="仿宋" w:cs="仿宋"/>
          <w:bCs/>
          <w:color w:val="000000"/>
          <w:szCs w:val="32"/>
        </w:rPr>
        <w:t>1.加大特殊教育经费投入。</w:t>
      </w:r>
      <w:r>
        <w:rPr>
          <w:rFonts w:hint="eastAsia"/>
          <w:color w:val="000000"/>
          <w:kern w:val="0"/>
          <w:szCs w:val="32"/>
        </w:rPr>
        <w:t>将特殊教育纳入优质均衡基本公共教育服务体系，优先保障特殊教育经费投入。各地地方财政应当设立特殊教育专项补助经费，重点支持薄弱学校和重点项目建设。到2025年，</w:t>
      </w:r>
      <w:r>
        <w:rPr>
          <w:rFonts w:hint="eastAsia" w:ascii="仿宋_GB2312"/>
          <w:color w:val="000000"/>
          <w:szCs w:val="32"/>
        </w:rPr>
        <w:t>特殊教育生均公用经费</w:t>
      </w:r>
      <w:r>
        <w:rPr>
          <w:rFonts w:hint="eastAsia"/>
          <w:color w:val="000000"/>
          <w:szCs w:val="32"/>
        </w:rPr>
        <w:t>提高至当地普通学生生均公用经费的</w:t>
      </w:r>
      <w:r>
        <w:rPr>
          <w:color w:val="000000"/>
          <w:szCs w:val="32"/>
        </w:rPr>
        <w:t>15</w:t>
      </w:r>
      <w:r>
        <w:rPr>
          <w:rFonts w:hint="eastAsia"/>
          <w:color w:val="000000"/>
          <w:szCs w:val="32"/>
        </w:rPr>
        <w:t>倍及以上</w:t>
      </w:r>
      <w:r>
        <w:rPr>
          <w:rFonts w:hint="eastAsia" w:ascii="仿宋_GB2312" w:hAnsi="仿宋" w:cs="仿宋"/>
          <w:color w:val="000000"/>
          <w:szCs w:val="32"/>
        </w:rPr>
        <w:t>，</w:t>
      </w:r>
      <w:r>
        <w:rPr>
          <w:rFonts w:hint="eastAsia"/>
          <w:color w:val="000000"/>
          <w:kern w:val="0"/>
          <w:szCs w:val="32"/>
        </w:rPr>
        <w:t>重度多重残疾学生的生均公用经费</w:t>
      </w:r>
      <w:r>
        <w:rPr>
          <w:rFonts w:hint="eastAsia"/>
          <w:color w:val="000000"/>
          <w:szCs w:val="32"/>
        </w:rPr>
        <w:t>提高至普通学生生均公用经费的</w:t>
      </w:r>
      <w:r>
        <w:rPr>
          <w:color w:val="000000"/>
          <w:szCs w:val="32"/>
        </w:rPr>
        <w:t>25</w:t>
      </w:r>
      <w:r>
        <w:rPr>
          <w:rFonts w:hint="eastAsia"/>
          <w:color w:val="000000"/>
          <w:szCs w:val="32"/>
        </w:rPr>
        <w:t>倍及以上</w:t>
      </w:r>
      <w:r>
        <w:rPr>
          <w:rFonts w:hint="eastAsia" w:ascii="仿宋_GB2312"/>
          <w:color w:val="000000"/>
          <w:szCs w:val="32"/>
        </w:rPr>
        <w:t>。</w:t>
      </w:r>
      <w:r>
        <w:rPr>
          <w:rFonts w:hint="eastAsia"/>
          <w:bCs/>
          <w:color w:val="000000"/>
          <w:szCs w:val="32"/>
        </w:rPr>
        <w:t>不足7</w:t>
      </w:r>
      <w:r>
        <w:rPr>
          <w:bCs/>
          <w:color w:val="000000"/>
          <w:szCs w:val="32"/>
        </w:rPr>
        <w:t>2</w:t>
      </w:r>
      <w:r>
        <w:rPr>
          <w:rFonts w:hint="eastAsia"/>
          <w:bCs/>
          <w:color w:val="000000"/>
          <w:szCs w:val="32"/>
        </w:rPr>
        <w:t>名学生的小规模特殊教育学校按照72名学生核定公用经费，</w:t>
      </w:r>
      <w:r>
        <w:rPr>
          <w:rFonts w:hint="eastAsia"/>
          <w:color w:val="000000"/>
          <w:kern w:val="0"/>
          <w:szCs w:val="32"/>
        </w:rPr>
        <w:t>已高于上述标准的不得下调</w:t>
      </w:r>
      <w:r>
        <w:rPr>
          <w:rFonts w:hint="eastAsia"/>
          <w:color w:val="000000"/>
          <w:szCs w:val="32"/>
        </w:rPr>
        <w:t>。</w:t>
      </w:r>
      <w:r>
        <w:rPr>
          <w:rFonts w:eastAsia="仿宋"/>
          <w:color w:val="000000"/>
          <w:szCs w:val="32"/>
        </w:rPr>
        <w:t>适当拓宽生均公用经费用途，用于</w:t>
      </w:r>
      <w:r>
        <w:rPr>
          <w:rFonts w:hint="eastAsia"/>
          <w:color w:val="000000"/>
          <w:szCs w:val="32"/>
        </w:rPr>
        <w:t>残疾</w:t>
      </w:r>
      <w:r>
        <w:rPr>
          <w:color w:val="000000"/>
          <w:szCs w:val="32"/>
        </w:rPr>
        <w:t>学生学习用品、干预训练及送教上门教师交通费补助等。</w:t>
      </w:r>
      <w:r>
        <w:rPr>
          <w:rFonts w:eastAsia="仿宋"/>
          <w:color w:val="000000"/>
          <w:szCs w:val="32"/>
        </w:rPr>
        <w:t>加大对家庭经济困难残疾学生资助力度，提高资助标准。</w:t>
      </w:r>
      <w:r>
        <w:rPr>
          <w:rFonts w:eastAsia="仿宋"/>
          <w:color w:val="000000"/>
          <w:kern w:val="0"/>
          <w:szCs w:val="32"/>
        </w:rPr>
        <w:t>残疾人就业保障金每年支出不低于10%支持残疾学生职业教育。</w:t>
      </w:r>
    </w:p>
    <w:p>
      <w:pPr>
        <w:spacing w:line="580" w:lineRule="exact"/>
        <w:ind w:firstLine="640" w:firstLineChars="200"/>
        <w:rPr>
          <w:rFonts w:hint="eastAsia" w:ascii="仿宋_GB2312" w:hAnsi="仿宋" w:cs="仿宋"/>
          <w:color w:val="000000"/>
          <w:szCs w:val="32"/>
        </w:rPr>
      </w:pPr>
      <w:r>
        <w:rPr>
          <w:rFonts w:hint="eastAsia" w:ascii="仿宋_GB2312" w:hAnsi="仿宋" w:cs="仿宋"/>
          <w:bCs/>
          <w:color w:val="000000"/>
          <w:szCs w:val="32"/>
        </w:rPr>
        <w:t>2.改善特殊教育办学条件。</w:t>
      </w:r>
      <w:r>
        <w:rPr>
          <w:rFonts w:hint="eastAsia"/>
          <w:color w:val="000000"/>
          <w:szCs w:val="32"/>
        </w:rPr>
        <w:t>推进</w:t>
      </w:r>
      <w:r>
        <w:rPr>
          <w:color w:val="000000"/>
          <w:szCs w:val="32"/>
        </w:rPr>
        <w:t>特殊教育标准化学校</w:t>
      </w:r>
      <w:r>
        <w:rPr>
          <w:rFonts w:hint="eastAsia"/>
          <w:color w:val="000000"/>
          <w:szCs w:val="32"/>
        </w:rPr>
        <w:t>建设</w:t>
      </w:r>
      <w:r>
        <w:rPr>
          <w:rFonts w:hint="eastAsia" w:ascii="仿宋_GB2312" w:hAnsi="仿宋" w:cs="仿宋"/>
          <w:color w:val="000000"/>
          <w:szCs w:val="32"/>
        </w:rPr>
        <w:t>，加快黄岩、玉环、仙居特殊教育学校建设，</w:t>
      </w:r>
      <w:r>
        <w:rPr>
          <w:rFonts w:hint="eastAsia" w:eastAsia="仿宋"/>
          <w:color w:val="000000"/>
          <w:szCs w:val="32"/>
        </w:rPr>
        <w:t>到</w:t>
      </w:r>
      <w:r>
        <w:rPr>
          <w:rFonts w:eastAsia="仿宋"/>
          <w:color w:val="000000"/>
          <w:szCs w:val="32"/>
        </w:rPr>
        <w:t>202</w:t>
      </w:r>
      <w:r>
        <w:rPr>
          <w:rFonts w:hint="eastAsia"/>
          <w:color w:val="000000"/>
          <w:kern w:val="0"/>
          <w:szCs w:val="32"/>
        </w:rPr>
        <w:t>3</w:t>
      </w:r>
      <w:r>
        <w:rPr>
          <w:color w:val="000000"/>
          <w:kern w:val="0"/>
          <w:szCs w:val="32"/>
        </w:rPr>
        <w:t>年</w:t>
      </w:r>
      <w:r>
        <w:rPr>
          <w:rFonts w:hint="eastAsia"/>
          <w:color w:val="000000"/>
          <w:kern w:val="0"/>
          <w:szCs w:val="32"/>
        </w:rPr>
        <w:t>，全市特殊教育学校100%创成省特殊教育标准化学校。</w:t>
      </w:r>
      <w:r>
        <w:rPr>
          <w:rFonts w:hint="eastAsia" w:ascii="仿宋_GB2312" w:hAnsi="仿宋" w:cs="仿宋"/>
          <w:color w:val="000000"/>
          <w:szCs w:val="32"/>
        </w:rPr>
        <w:t>提高特殊教育学校基础设施建设水平。加大特殊学校智慧校园建设力度，</w:t>
      </w:r>
      <w:r>
        <w:rPr>
          <w:color w:val="000000"/>
          <w:kern w:val="0"/>
          <w:szCs w:val="32"/>
        </w:rPr>
        <w:t>逐步实现特殊教</w:t>
      </w:r>
      <w:r>
        <w:rPr>
          <w:rFonts w:eastAsia="仿宋"/>
          <w:color w:val="000000"/>
          <w:szCs w:val="32"/>
        </w:rPr>
        <w:t>育学校现代化</w:t>
      </w:r>
      <w:r>
        <w:rPr>
          <w:rFonts w:hint="eastAsia" w:ascii="仿宋_GB2312" w:hAnsi="仿宋" w:cs="仿宋"/>
          <w:color w:val="000000"/>
          <w:szCs w:val="32"/>
        </w:rPr>
        <w:t>。按照国家关于特殊教育学校教学和康复训练仪器设备配备标准，配齐配足特殊教育学校仪器和设备。改善</w:t>
      </w:r>
      <w:r>
        <w:rPr>
          <w:rFonts w:eastAsia="仿宋"/>
          <w:color w:val="000000"/>
          <w:szCs w:val="32"/>
        </w:rPr>
        <w:t>资源教室</w:t>
      </w:r>
      <w:r>
        <w:rPr>
          <w:rFonts w:hint="eastAsia" w:eastAsia="仿宋"/>
          <w:color w:val="000000"/>
          <w:szCs w:val="32"/>
        </w:rPr>
        <w:t>条件，</w:t>
      </w:r>
      <w:r>
        <w:rPr>
          <w:rFonts w:hint="eastAsia" w:ascii="仿宋_GB2312" w:hAnsi="仿宋" w:cs="仿宋"/>
          <w:color w:val="000000"/>
          <w:szCs w:val="32"/>
        </w:rPr>
        <w:t>配齐配足设施设备</w:t>
      </w:r>
      <w:r>
        <w:rPr>
          <w:rFonts w:hint="eastAsia" w:eastAsia="仿宋"/>
          <w:color w:val="000000"/>
          <w:szCs w:val="32"/>
        </w:rPr>
        <w:t>。</w:t>
      </w:r>
      <w:r>
        <w:rPr>
          <w:rFonts w:hint="eastAsia" w:ascii="仿宋_GB2312" w:hAnsi="仿宋" w:cs="仿宋"/>
          <w:color w:val="000000"/>
          <w:szCs w:val="32"/>
        </w:rPr>
        <w:t>根据《无障碍环境建设条例》的要求，推进全市各级各类学校无障碍校园环境建设,</w:t>
      </w:r>
      <w:r>
        <w:rPr>
          <w:rFonts w:eastAsia="仿宋"/>
          <w:color w:val="000000"/>
          <w:szCs w:val="32"/>
        </w:rPr>
        <w:t>实施</w:t>
      </w:r>
      <w:r>
        <w:rPr>
          <w:rFonts w:hint="eastAsia"/>
          <w:color w:val="000000"/>
          <w:szCs w:val="32"/>
        </w:rPr>
        <w:t>“无障碍学习环境建设工程”</w:t>
      </w:r>
      <w:r>
        <w:rPr>
          <w:rFonts w:hint="eastAsia" w:ascii="仿宋_GB2312" w:hAnsi="仿宋" w:cs="仿宋"/>
          <w:color w:val="000000"/>
          <w:szCs w:val="32"/>
        </w:rPr>
        <w:t xml:space="preserve">。 </w:t>
      </w:r>
    </w:p>
    <w:p>
      <w:pPr>
        <w:overflowPunct w:val="0"/>
        <w:spacing w:line="580" w:lineRule="exact"/>
        <w:ind w:firstLine="640" w:firstLineChars="200"/>
        <w:rPr>
          <w:rFonts w:hint="eastAsia" w:ascii="仿宋_GB2312" w:hAnsi="楷体" w:cs="楷体"/>
          <w:bCs/>
          <w:color w:val="000000"/>
          <w:szCs w:val="32"/>
        </w:rPr>
      </w:pPr>
      <w:r>
        <w:rPr>
          <w:rFonts w:hint="eastAsia" w:ascii="仿宋_GB2312" w:hAnsi="仿宋" w:cs="仿宋"/>
          <w:bCs/>
          <w:color w:val="000000"/>
          <w:szCs w:val="32"/>
        </w:rPr>
        <w:t>3.提高特殊教育教师待遇。</w:t>
      </w:r>
      <w:r>
        <w:rPr>
          <w:rFonts w:hint="eastAsia" w:ascii="仿宋_GB2312" w:hAnsi="仿宋" w:cs="仿宋"/>
          <w:color w:val="000000"/>
          <w:szCs w:val="32"/>
        </w:rPr>
        <w:t>鼓励教师终身从事特殊教育事业，</w:t>
      </w:r>
      <w:r>
        <w:rPr>
          <w:color w:val="000000"/>
          <w:kern w:val="0"/>
          <w:szCs w:val="32"/>
        </w:rPr>
        <w:t>特殊教育学校教师</w:t>
      </w:r>
      <w:r>
        <w:rPr>
          <w:rFonts w:hint="eastAsia"/>
          <w:color w:val="000000"/>
          <w:kern w:val="0"/>
          <w:szCs w:val="32"/>
        </w:rPr>
        <w:t>和在编职工</w:t>
      </w:r>
      <w:r>
        <w:rPr>
          <w:color w:val="000000"/>
          <w:kern w:val="0"/>
          <w:szCs w:val="32"/>
        </w:rPr>
        <w:t>、特殊教育指导中心教师、巡回指导教师、</w:t>
      </w:r>
      <w:r>
        <w:rPr>
          <w:rFonts w:hint="eastAsia" w:ascii="仿宋_GB2312" w:hAnsi="仿宋" w:cs="仿宋"/>
          <w:color w:val="000000"/>
          <w:szCs w:val="32"/>
        </w:rPr>
        <w:t>经主管部门认定的</w:t>
      </w:r>
      <w:r>
        <w:rPr>
          <w:color w:val="000000"/>
          <w:kern w:val="0"/>
          <w:szCs w:val="32"/>
        </w:rPr>
        <w:t>普通学校专职资源教师</w:t>
      </w:r>
      <w:r>
        <w:rPr>
          <w:rFonts w:hint="eastAsia"/>
          <w:color w:val="000000"/>
          <w:kern w:val="0"/>
          <w:szCs w:val="32"/>
        </w:rPr>
        <w:t>、</w:t>
      </w:r>
      <w:r>
        <w:rPr>
          <w:color w:val="000000"/>
          <w:szCs w:val="32"/>
        </w:rPr>
        <w:t>特殊教育专职教研员</w:t>
      </w:r>
      <w:r>
        <w:rPr>
          <w:rFonts w:hint="eastAsia"/>
          <w:color w:val="000000"/>
          <w:kern w:val="0"/>
          <w:szCs w:val="32"/>
        </w:rPr>
        <w:t>享有</w:t>
      </w:r>
      <w:r>
        <w:rPr>
          <w:rFonts w:hint="eastAsia" w:ascii="仿宋_GB2312" w:hAnsi="仿宋" w:cs="仿宋"/>
          <w:color w:val="000000"/>
          <w:szCs w:val="32"/>
        </w:rPr>
        <w:t>本人基本工资（含基本工资提高10%部分，下同）</w:t>
      </w:r>
      <w:r>
        <w:rPr>
          <w:color w:val="000000"/>
          <w:szCs w:val="32"/>
        </w:rPr>
        <w:t>30%</w:t>
      </w:r>
      <w:r>
        <w:rPr>
          <w:color w:val="000000"/>
          <w:kern w:val="0"/>
          <w:szCs w:val="32"/>
        </w:rPr>
        <w:t>的特殊教育津贴</w:t>
      </w:r>
      <w:r>
        <w:rPr>
          <w:color w:val="000000"/>
          <w:szCs w:val="32"/>
        </w:rPr>
        <w:t>，</w:t>
      </w:r>
      <w:r>
        <w:rPr>
          <w:rFonts w:hint="eastAsia" w:ascii="仿宋_GB2312" w:hAnsi="仿宋" w:cs="仿宋"/>
          <w:color w:val="000000"/>
          <w:szCs w:val="32"/>
        </w:rPr>
        <w:t>对从事特殊教育满10年、1</w:t>
      </w:r>
      <w:r>
        <w:rPr>
          <w:rFonts w:ascii="仿宋_GB2312" w:hAnsi="仿宋" w:cs="仿宋"/>
          <w:color w:val="000000"/>
          <w:szCs w:val="32"/>
        </w:rPr>
        <w:t>5</w:t>
      </w:r>
      <w:r>
        <w:rPr>
          <w:rFonts w:hint="eastAsia" w:ascii="仿宋_GB2312" w:hAnsi="仿宋" w:cs="仿宋"/>
          <w:color w:val="000000"/>
          <w:szCs w:val="32"/>
        </w:rPr>
        <w:t>年的，分别加发本人基本工资</w:t>
      </w:r>
      <w:r>
        <w:rPr>
          <w:rFonts w:ascii="仿宋_GB2312" w:hAnsi="仿宋" w:cs="仿宋"/>
          <w:color w:val="000000"/>
          <w:szCs w:val="32"/>
        </w:rPr>
        <w:t>1</w:t>
      </w:r>
      <w:r>
        <w:rPr>
          <w:rFonts w:hint="eastAsia" w:ascii="仿宋_GB2312" w:hAnsi="仿宋" w:cs="仿宋"/>
          <w:color w:val="000000"/>
          <w:szCs w:val="32"/>
        </w:rPr>
        <w:t>0%、20</w:t>
      </w:r>
      <w:r>
        <w:rPr>
          <w:rFonts w:ascii="仿宋_GB2312" w:hAnsi="仿宋" w:cs="仿宋"/>
          <w:color w:val="000000"/>
          <w:szCs w:val="32"/>
        </w:rPr>
        <w:t>%</w:t>
      </w:r>
      <w:r>
        <w:rPr>
          <w:rFonts w:hint="eastAsia" w:ascii="仿宋_GB2312" w:hAnsi="仿宋" w:cs="仿宋"/>
          <w:color w:val="000000"/>
          <w:szCs w:val="32"/>
        </w:rPr>
        <w:t>的特殊教育津贴</w:t>
      </w:r>
      <w:r>
        <w:rPr>
          <w:color w:val="000000"/>
          <w:szCs w:val="32"/>
        </w:rPr>
        <w:t>，已达到该标准的不得下调</w:t>
      </w:r>
      <w:r>
        <w:rPr>
          <w:rFonts w:hint="eastAsia"/>
          <w:color w:val="000000"/>
          <w:szCs w:val="32"/>
        </w:rPr>
        <w:t>。</w:t>
      </w:r>
      <w:r>
        <w:rPr>
          <w:color w:val="000000"/>
          <w:szCs w:val="32"/>
        </w:rPr>
        <w:t>按当地</w:t>
      </w:r>
      <w:r>
        <w:rPr>
          <w:bCs/>
          <w:color w:val="000000"/>
          <w:szCs w:val="32"/>
        </w:rPr>
        <w:t>当年</w:t>
      </w:r>
      <w:r>
        <w:rPr>
          <w:rFonts w:hint="eastAsia" w:ascii="仿宋_GB2312" w:hAnsi="仿宋" w:cs="仿宋"/>
          <w:color w:val="000000"/>
          <w:szCs w:val="32"/>
        </w:rPr>
        <w:t>普通高中</w:t>
      </w:r>
      <w:r>
        <w:rPr>
          <w:color w:val="000000"/>
          <w:szCs w:val="32"/>
        </w:rPr>
        <w:t>绩效工资基准线的20%核增特殊教育教师绩效工资总量。在绩效工资分配中对普通学校直接承担残疾学生教育教学工作的教师给予适当倾斜。</w:t>
      </w:r>
      <w:r>
        <w:rPr>
          <w:rFonts w:hint="eastAsia" w:ascii="仿宋_GB2312" w:hAnsi="仿宋" w:cs="仿宋"/>
          <w:color w:val="000000"/>
          <w:szCs w:val="32"/>
        </w:rPr>
        <w:t>对从事特殊教育满</w:t>
      </w:r>
      <w:r>
        <w:rPr>
          <w:rFonts w:ascii="仿宋_GB2312" w:hAnsi="仿宋" w:cs="仿宋"/>
          <w:color w:val="000000"/>
          <w:szCs w:val="32"/>
        </w:rPr>
        <w:t>15年并在特殊教育岗位退休的，所享受的特殊教育津贴</w:t>
      </w:r>
      <w:r>
        <w:rPr>
          <w:rFonts w:hint="eastAsia" w:ascii="仿宋_GB2312" w:hAnsi="仿宋" w:cs="仿宋"/>
          <w:color w:val="000000"/>
          <w:szCs w:val="32"/>
        </w:rPr>
        <w:t>不计入退休费基数，退休后按15年一次性发放</w:t>
      </w:r>
      <w:r>
        <w:rPr>
          <w:rFonts w:ascii="仿宋_GB2312" w:hAnsi="仿宋" w:cs="仿宋"/>
          <w:color w:val="000000"/>
          <w:szCs w:val="32"/>
        </w:rPr>
        <w:t>。</w:t>
      </w:r>
      <w:r>
        <w:rPr>
          <w:rFonts w:hint="eastAsia" w:ascii="仿宋_GB2312" w:hAnsi="仿宋"/>
          <w:color w:val="000000"/>
          <w:szCs w:val="32"/>
        </w:rPr>
        <w:t>对从事特殊教育未满15年并在特殊教育岗位退休的，按其所享受的特殊教育津贴80%及实际年限发放。</w:t>
      </w:r>
      <w:r>
        <w:rPr>
          <w:rFonts w:hint="eastAsia" w:ascii="仿宋_GB2312" w:hAnsi="仿宋" w:cs="仿宋"/>
          <w:color w:val="000000"/>
          <w:szCs w:val="32"/>
        </w:rPr>
        <w:t xml:space="preserve">         </w:t>
      </w:r>
    </w:p>
    <w:p>
      <w:pPr>
        <w:spacing w:line="580" w:lineRule="exact"/>
        <w:ind w:firstLine="640" w:firstLineChars="200"/>
        <w:rPr>
          <w:rFonts w:ascii="楷体_GB2312" w:eastAsia="楷体_GB2312"/>
          <w:szCs w:val="32"/>
        </w:rPr>
      </w:pPr>
      <w:r>
        <w:rPr>
          <w:rFonts w:hint="eastAsia" w:ascii="楷体_GB2312" w:eastAsia="楷体_GB2312"/>
          <w:szCs w:val="32"/>
        </w:rPr>
        <w:t>（五）加强师资队伍建设，提高教师专业化水平</w:t>
      </w:r>
    </w:p>
    <w:p>
      <w:pPr>
        <w:overflowPunct w:val="0"/>
        <w:spacing w:line="580" w:lineRule="exact"/>
        <w:ind w:firstLine="640" w:firstLineChars="200"/>
        <w:rPr>
          <w:rFonts w:hint="eastAsia" w:ascii="仿宋_GB2312" w:hAnsi="仿宋" w:cs="仿宋"/>
          <w:bCs/>
          <w:color w:val="000000"/>
          <w:szCs w:val="32"/>
        </w:rPr>
      </w:pPr>
      <w:r>
        <w:rPr>
          <w:rFonts w:hint="eastAsia" w:ascii="仿宋_GB2312" w:hAnsi="仿宋" w:cs="仿宋"/>
          <w:bCs/>
          <w:color w:val="000000"/>
          <w:szCs w:val="32"/>
        </w:rPr>
        <w:t>1.</w:t>
      </w:r>
      <w:r>
        <w:rPr>
          <w:rFonts w:hint="eastAsia"/>
          <w:bCs/>
          <w:color w:val="000000"/>
          <w:kern w:val="0"/>
          <w:szCs w:val="32"/>
        </w:rPr>
        <w:t>充</w:t>
      </w:r>
      <w:r>
        <w:rPr>
          <w:rFonts w:hint="eastAsia"/>
          <w:color w:val="000000"/>
          <w:kern w:val="0"/>
          <w:szCs w:val="32"/>
        </w:rPr>
        <w:t>实特殊教育师资队伍。</w:t>
      </w:r>
      <w:r>
        <w:rPr>
          <w:rFonts w:hint="eastAsia" w:ascii="仿宋_GB2312" w:hAnsi="仿宋" w:cs="仿宋"/>
          <w:color w:val="000000"/>
          <w:szCs w:val="32"/>
        </w:rPr>
        <w:t>按省定编制标准，</w:t>
      </w:r>
      <w:r>
        <w:rPr>
          <w:rFonts w:hint="eastAsia"/>
          <w:color w:val="000000"/>
          <w:kern w:val="0"/>
          <w:szCs w:val="32"/>
        </w:rPr>
        <w:t>配足配齐特殊教育学校教师、普通学校资源教师和特殊教育指导中心巡回指导教师数量。</w:t>
      </w:r>
      <w:r>
        <w:rPr>
          <w:rFonts w:hint="eastAsia"/>
          <w:color w:val="000000"/>
          <w:szCs w:val="32"/>
        </w:rPr>
        <w:t>按照有关规定配备特殊教育专职教研员</w:t>
      </w:r>
      <w:r>
        <w:rPr>
          <w:rFonts w:hint="eastAsia" w:ascii="仿宋_GB2312" w:hAnsi="仿宋" w:cs="仿宋"/>
          <w:color w:val="000000"/>
          <w:szCs w:val="32"/>
        </w:rPr>
        <w:t xml:space="preserve">。特殊教育学校岗位设置标准可参照初中学校标准，提高特殊教育高级教师岗位比例。特殊教育教师职务（职称）实行单独评审，评聘政策向长期从事特殊教育工作的教师倾斜。对从事特殊教育满10年、历年考核合格及以上且师德合格的二级教师，经学校考核，在岗位设置级数内可认定为一级教师。对在普通学校承担残疾学生随班就读、卫星班教学和管理工作的教师，在职称评定中给予适当倾斜。   </w:t>
      </w:r>
    </w:p>
    <w:p>
      <w:pPr>
        <w:overflowPunct w:val="0"/>
        <w:spacing w:line="580" w:lineRule="exact"/>
        <w:ind w:firstLine="640" w:firstLineChars="200"/>
        <w:rPr>
          <w:rFonts w:hint="eastAsia" w:ascii="仿宋_GB2312" w:hAnsi="仿宋" w:cs="仿宋"/>
          <w:color w:val="000000"/>
          <w:szCs w:val="32"/>
        </w:rPr>
      </w:pPr>
      <w:r>
        <w:rPr>
          <w:rFonts w:hint="eastAsia" w:ascii="仿宋_GB2312" w:hAnsi="仿宋" w:cs="仿宋"/>
          <w:bCs/>
          <w:color w:val="000000"/>
          <w:szCs w:val="32"/>
        </w:rPr>
        <w:t>2.建立健全特殊教育师资培训培养机制。</w:t>
      </w:r>
      <w:r>
        <w:rPr>
          <w:rFonts w:hint="eastAsia"/>
          <w:color w:val="000000"/>
          <w:kern w:val="0"/>
          <w:szCs w:val="32"/>
        </w:rPr>
        <w:t>建立健全</w:t>
      </w:r>
      <w:r>
        <w:rPr>
          <w:rFonts w:hint="eastAsia" w:ascii="仿宋_GB2312" w:hAnsi="仿宋" w:cs="仿宋"/>
          <w:color w:val="000000"/>
          <w:szCs w:val="32"/>
        </w:rPr>
        <w:t>分层分类的教师培训培养机制。教师培训机构要积极</w:t>
      </w:r>
      <w:r>
        <w:rPr>
          <w:rFonts w:eastAsia="仿宋"/>
          <w:color w:val="000000"/>
          <w:kern w:val="0"/>
          <w:szCs w:val="32"/>
        </w:rPr>
        <w:t>开展特殊教育学校和随班就读普通学校的校长、</w:t>
      </w:r>
      <w:r>
        <w:rPr>
          <w:rFonts w:hint="eastAsia" w:eastAsia="仿宋"/>
          <w:color w:val="000000"/>
          <w:kern w:val="0"/>
          <w:szCs w:val="32"/>
        </w:rPr>
        <w:t>骨干</w:t>
      </w:r>
      <w:r>
        <w:rPr>
          <w:rFonts w:eastAsia="仿宋"/>
          <w:color w:val="000000"/>
          <w:kern w:val="0"/>
          <w:szCs w:val="32"/>
        </w:rPr>
        <w:t>教师</w:t>
      </w:r>
      <w:r>
        <w:rPr>
          <w:rFonts w:hint="eastAsia" w:eastAsia="仿宋"/>
          <w:color w:val="000000"/>
          <w:kern w:val="0"/>
          <w:szCs w:val="32"/>
        </w:rPr>
        <w:t>的</w:t>
      </w:r>
      <w:r>
        <w:rPr>
          <w:rFonts w:eastAsia="仿宋"/>
          <w:color w:val="000000"/>
          <w:kern w:val="0"/>
          <w:szCs w:val="32"/>
        </w:rPr>
        <w:t>培训</w:t>
      </w:r>
      <w:r>
        <w:rPr>
          <w:rFonts w:hint="eastAsia" w:eastAsia="仿宋"/>
          <w:color w:val="000000"/>
          <w:kern w:val="0"/>
          <w:szCs w:val="32"/>
        </w:rPr>
        <w:t>。</w:t>
      </w:r>
      <w:r>
        <w:rPr>
          <w:rFonts w:hint="eastAsia" w:ascii="仿宋_GB2312" w:hAnsi="仿宋" w:cs="仿宋"/>
          <w:color w:val="000000"/>
          <w:szCs w:val="32"/>
        </w:rPr>
        <w:t>教学研究机构要积极开展特殊教育教学研究活动，开展教学大比武、优质课评比等创优评优活动，加大特殊教育名师、学科带头人、教坛新秀等名优教师的培养力度。教育科研机构要积极指导特殊教育学校开展课题研究，提升特殊教育教师的教科研水平。特殊教育指导中心要积极开展</w:t>
      </w:r>
      <w:r>
        <w:rPr>
          <w:color w:val="000000"/>
          <w:kern w:val="0"/>
          <w:szCs w:val="32"/>
        </w:rPr>
        <w:t>巡回指导教师</w:t>
      </w:r>
      <w:r>
        <w:rPr>
          <w:rFonts w:hint="eastAsia"/>
          <w:color w:val="000000"/>
          <w:kern w:val="0"/>
          <w:szCs w:val="32"/>
        </w:rPr>
        <w:t>、</w:t>
      </w:r>
      <w:r>
        <w:rPr>
          <w:color w:val="000000"/>
          <w:kern w:val="0"/>
          <w:szCs w:val="32"/>
        </w:rPr>
        <w:t>融合教育“种子教师”</w:t>
      </w:r>
      <w:r>
        <w:rPr>
          <w:rFonts w:hint="eastAsia"/>
          <w:color w:val="000000"/>
          <w:kern w:val="0"/>
          <w:szCs w:val="32"/>
        </w:rPr>
        <w:t>等</w:t>
      </w:r>
      <w:r>
        <w:rPr>
          <w:rFonts w:hint="eastAsia" w:ascii="仿宋_GB2312" w:hAnsi="仿宋" w:cs="仿宋"/>
          <w:color w:val="000000"/>
          <w:szCs w:val="32"/>
        </w:rPr>
        <w:t>培养力度，</w:t>
      </w:r>
      <w:r>
        <w:rPr>
          <w:rFonts w:hint="eastAsia"/>
          <w:color w:val="000000"/>
          <w:kern w:val="0"/>
          <w:szCs w:val="32"/>
        </w:rPr>
        <w:t>争创</w:t>
      </w:r>
      <w:r>
        <w:rPr>
          <w:color w:val="000000"/>
          <w:kern w:val="0"/>
          <w:szCs w:val="32"/>
        </w:rPr>
        <w:t>融合教育名师工作站</w:t>
      </w:r>
      <w:r>
        <w:rPr>
          <w:rFonts w:hint="eastAsia"/>
          <w:color w:val="000000"/>
          <w:kern w:val="0"/>
          <w:szCs w:val="32"/>
        </w:rPr>
        <w:t>。</w:t>
      </w:r>
    </w:p>
    <w:p>
      <w:pPr>
        <w:spacing w:line="580" w:lineRule="exact"/>
        <w:ind w:firstLine="640" w:firstLineChars="200"/>
        <w:rPr>
          <w:rFonts w:ascii="仿宋_GB2312" w:hAnsi="仿宋" w:cs="仿宋"/>
          <w:bCs/>
          <w:color w:val="000000"/>
          <w:szCs w:val="32"/>
        </w:rPr>
      </w:pPr>
      <w:bookmarkStart w:id="7" w:name="_Hlk74840001"/>
      <w:r>
        <w:rPr>
          <w:rFonts w:hint="eastAsia" w:ascii="仿宋_GB2312" w:hAnsi="仿宋" w:cs="仿宋"/>
          <w:bCs/>
          <w:color w:val="000000"/>
          <w:szCs w:val="32"/>
        </w:rPr>
        <w:t>3.建立健全特殊教育激励机制</w:t>
      </w:r>
    </w:p>
    <w:p>
      <w:pPr>
        <w:spacing w:line="580" w:lineRule="exact"/>
        <w:ind w:firstLine="640" w:firstLineChars="200"/>
        <w:rPr>
          <w:color w:val="000000"/>
          <w:kern w:val="0"/>
          <w:szCs w:val="32"/>
        </w:rPr>
      </w:pPr>
      <w:r>
        <w:rPr>
          <w:rFonts w:hint="eastAsia"/>
          <w:color w:val="000000"/>
          <w:kern w:val="0"/>
          <w:szCs w:val="32"/>
        </w:rPr>
        <w:t>积极鼓励企事业单位、社会团体、公民个人捐资助学，探索建立特殊教育专项公益基金，开展</w:t>
      </w:r>
      <w:r>
        <w:rPr>
          <w:rFonts w:hint="eastAsia" w:ascii="仿宋_GB2312" w:hAnsi="仿宋" w:cs="仿宋"/>
          <w:color w:val="000000"/>
          <w:szCs w:val="32"/>
        </w:rPr>
        <w:t>“台州市特教园丁奖”等</w:t>
      </w:r>
      <w:r>
        <w:rPr>
          <w:rFonts w:hint="eastAsia"/>
          <w:color w:val="000000"/>
          <w:kern w:val="0"/>
          <w:szCs w:val="32"/>
        </w:rPr>
        <w:t>评优评先活动</w:t>
      </w:r>
      <w:r>
        <w:rPr>
          <w:rFonts w:hint="eastAsia" w:ascii="仿宋_GB2312" w:hAnsi="仿宋" w:cs="仿宋"/>
          <w:color w:val="000000"/>
          <w:szCs w:val="32"/>
        </w:rPr>
        <w:t>，</w:t>
      </w:r>
      <w:r>
        <w:rPr>
          <w:rFonts w:hint="eastAsia"/>
          <w:color w:val="000000"/>
          <w:kern w:val="0"/>
          <w:szCs w:val="32"/>
        </w:rPr>
        <w:t>定期表彰为特殊教育事业作出突出贡献的组织和个人。</w:t>
      </w:r>
    </w:p>
    <w:bookmarkEnd w:id="7"/>
    <w:p>
      <w:pPr>
        <w:pStyle w:val="5"/>
        <w:numPr>
          <w:ilvl w:val="0"/>
          <w:numId w:val="1"/>
        </w:numPr>
        <w:overflowPunct w:val="0"/>
        <w:spacing w:line="580" w:lineRule="exact"/>
        <w:ind w:firstLineChars="0"/>
        <w:rPr>
          <w:rFonts w:ascii="黑体" w:hAnsi="黑体" w:eastAsia="黑体" w:cs="黑体"/>
          <w:color w:val="000000"/>
          <w:szCs w:val="32"/>
        </w:rPr>
      </w:pPr>
      <w:r>
        <w:rPr>
          <w:rFonts w:hint="eastAsia" w:ascii="黑体" w:hAnsi="黑体" w:eastAsia="黑体" w:cs="黑体"/>
          <w:color w:val="000000"/>
          <w:szCs w:val="32"/>
        </w:rPr>
        <w:t>组织保障</w:t>
      </w:r>
    </w:p>
    <w:p>
      <w:pPr>
        <w:spacing w:line="580" w:lineRule="exact"/>
        <w:ind w:firstLine="640" w:firstLineChars="200"/>
        <w:rPr>
          <w:rFonts w:ascii="楷体_GB2312" w:eastAsia="楷体_GB2312"/>
          <w:szCs w:val="32"/>
        </w:rPr>
      </w:pPr>
      <w:r>
        <w:rPr>
          <w:rFonts w:hint="eastAsia" w:ascii="楷体_GB2312" w:eastAsia="楷体_GB2312"/>
          <w:szCs w:val="32"/>
        </w:rPr>
        <w:t>（一）加强政府统筹</w:t>
      </w:r>
    </w:p>
    <w:p>
      <w:pPr>
        <w:spacing w:line="580" w:lineRule="exact"/>
        <w:ind w:firstLine="640" w:firstLineChars="200"/>
        <w:rPr>
          <w:rFonts w:hint="eastAsia" w:ascii="仿宋_GB2312" w:hAnsi="仿宋" w:cs="仿宋"/>
          <w:color w:val="000000"/>
          <w:szCs w:val="32"/>
        </w:rPr>
      </w:pPr>
      <w:r>
        <w:rPr>
          <w:rFonts w:hint="eastAsia"/>
          <w:color w:val="000000"/>
          <w:szCs w:val="32"/>
        </w:rPr>
        <w:t>各</w:t>
      </w:r>
      <w:r>
        <w:rPr>
          <w:rFonts w:hint="eastAsia" w:ascii="仿宋_GB2312" w:hAnsi="仿宋" w:cs="仿宋"/>
          <w:color w:val="000000"/>
          <w:szCs w:val="32"/>
        </w:rPr>
        <w:t>县（市、区）</w:t>
      </w:r>
      <w:r>
        <w:rPr>
          <w:rFonts w:hint="eastAsia"/>
          <w:color w:val="000000"/>
          <w:szCs w:val="32"/>
        </w:rPr>
        <w:t>党委政府要从浙江“三地一窗口”的工作标准和高质量发展建设共同富裕示范区的政治高度来进一步加强对发展特殊教育的认识；要提高政治站位，坚持人民立场，把办好特殊教育作为贯彻党中央、国务院决策部署的重要举措，</w:t>
      </w:r>
      <w:r>
        <w:rPr>
          <w:rFonts w:hint="eastAsia"/>
          <w:color w:val="000000"/>
          <w:kern w:val="0"/>
          <w:szCs w:val="32"/>
        </w:rPr>
        <w:t>落实政府主体责任，</w:t>
      </w:r>
      <w:r>
        <w:rPr>
          <w:rFonts w:hint="eastAsia"/>
          <w:color w:val="000000"/>
          <w:szCs w:val="32"/>
        </w:rPr>
        <w:t>将特殊教育纳入党委政府重要议事日程，坚持研究基础教育必研究特殊教育工作制度；要出台地方第三期特殊教育提升计划，本着特教特办、重点扶持的原则，统筹安排资金，合理配置资源，确保各项目标任务落到实处。</w:t>
      </w:r>
    </w:p>
    <w:p>
      <w:pPr>
        <w:spacing w:line="580" w:lineRule="exact"/>
        <w:ind w:firstLine="640" w:firstLineChars="200"/>
        <w:rPr>
          <w:rFonts w:ascii="楷体_GB2312" w:eastAsia="楷体_GB2312"/>
          <w:szCs w:val="32"/>
        </w:rPr>
      </w:pPr>
      <w:r>
        <w:rPr>
          <w:rFonts w:hint="eastAsia" w:ascii="楷体_GB2312" w:eastAsia="楷体_GB2312"/>
          <w:szCs w:val="32"/>
        </w:rPr>
        <w:t>（二）加强部门协同</w:t>
      </w:r>
    </w:p>
    <w:p>
      <w:pPr>
        <w:overflowPunct w:val="0"/>
        <w:spacing w:line="580" w:lineRule="exact"/>
        <w:ind w:firstLine="640" w:firstLineChars="200"/>
        <w:rPr>
          <w:rFonts w:ascii="仿宋_GB2312" w:hAnsi="仿宋" w:cs="仿宋"/>
          <w:color w:val="000000"/>
          <w:szCs w:val="32"/>
        </w:rPr>
      </w:pPr>
      <w:r>
        <w:rPr>
          <w:rFonts w:hint="eastAsia" w:ascii="仿宋_GB2312" w:hAnsi="仿宋" w:cs="仿宋"/>
          <w:color w:val="000000"/>
          <w:szCs w:val="32"/>
        </w:rPr>
        <w:t>各县（市、区）要建立政府负责、教育部门牵头、</w:t>
      </w:r>
      <w:r>
        <w:rPr>
          <w:color w:val="000000"/>
          <w:szCs w:val="32"/>
        </w:rPr>
        <w:t>发改、编办、民政、财政、人社、</w:t>
      </w:r>
      <w:r>
        <w:rPr>
          <w:rFonts w:hint="eastAsia"/>
          <w:color w:val="000000"/>
          <w:szCs w:val="32"/>
        </w:rPr>
        <w:t>卫健、</w:t>
      </w:r>
      <w:r>
        <w:rPr>
          <w:color w:val="000000"/>
          <w:szCs w:val="32"/>
        </w:rPr>
        <w:t>残联</w:t>
      </w:r>
      <w:r>
        <w:rPr>
          <w:rFonts w:hint="eastAsia"/>
          <w:color w:val="000000"/>
          <w:szCs w:val="32"/>
        </w:rPr>
        <w:t>等</w:t>
      </w:r>
      <w:r>
        <w:rPr>
          <w:rFonts w:hint="eastAsia" w:ascii="仿宋_GB2312" w:hAnsi="仿宋" w:cs="仿宋"/>
          <w:color w:val="000000"/>
          <w:szCs w:val="32"/>
        </w:rPr>
        <w:t>相关部门协同推进的工作机制，</w:t>
      </w:r>
      <w:r>
        <w:rPr>
          <w:rFonts w:hint="eastAsia"/>
          <w:color w:val="000000"/>
          <w:szCs w:val="32"/>
        </w:rPr>
        <w:t>明确工作职责，</w:t>
      </w:r>
      <w:r>
        <w:rPr>
          <w:rFonts w:hint="eastAsia" w:ascii="仿宋_GB2312" w:hAnsi="仿宋" w:cs="仿宋"/>
          <w:color w:val="000000"/>
          <w:szCs w:val="32"/>
        </w:rPr>
        <w:t>落实目标任务，确保计划如期完成。建立健全联席会议制度，定期召开会议分析研究本地区特殊教育的改革和发展。联席会议办公室设在教育部门，各相关部门按职责分工制定相关政策，协同支持特殊教育事业发展。建立健全市、县两级残疾人教育专家委员会工作机制。</w:t>
      </w:r>
    </w:p>
    <w:p>
      <w:pPr>
        <w:spacing w:line="580" w:lineRule="exact"/>
        <w:ind w:firstLine="640" w:firstLineChars="200"/>
        <w:rPr>
          <w:rFonts w:ascii="楷体_GB2312" w:eastAsia="楷体_GB2312"/>
          <w:szCs w:val="32"/>
        </w:rPr>
      </w:pPr>
      <w:r>
        <w:rPr>
          <w:rFonts w:hint="eastAsia" w:ascii="楷体_GB2312" w:eastAsia="楷体_GB2312"/>
          <w:szCs w:val="32"/>
        </w:rPr>
        <w:t>（三）加强督导评估</w:t>
      </w:r>
    </w:p>
    <w:p>
      <w:pPr>
        <w:spacing w:line="580" w:lineRule="exact"/>
        <w:ind w:firstLine="640" w:firstLineChars="200"/>
        <w:rPr>
          <w:color w:val="000000"/>
          <w:szCs w:val="32"/>
        </w:rPr>
      </w:pPr>
      <w:r>
        <w:rPr>
          <w:rFonts w:hint="eastAsia" w:ascii="仿宋_GB2312" w:hAnsi="仿宋" w:cs="仿宋"/>
          <w:color w:val="000000"/>
          <w:szCs w:val="32"/>
        </w:rPr>
        <w:t>各县（市、区）政府教育督导部门</w:t>
      </w:r>
      <w:r>
        <w:rPr>
          <w:rFonts w:hint="eastAsia"/>
          <w:color w:val="000000"/>
          <w:szCs w:val="32"/>
        </w:rPr>
        <w:t>要定期对第三期特殊教育提升计划实施情况开展专项督导检查。建立健全特殊教育督导检查和问责机制，将提升计划目标任务和政策措施落实情况纳入地方政府相关部门工作实绩的考核。将特殊教育发展关键指标纳入义务教育优质均衡发展评估认定、政府履行教育职责评价和教育现代化监测的重要内容。</w:t>
      </w:r>
    </w:p>
    <w:p>
      <w:pPr>
        <w:spacing w:line="580" w:lineRule="exact"/>
        <w:ind w:firstLine="640" w:firstLineChars="200"/>
        <w:rPr>
          <w:rFonts w:hint="eastAsia" w:ascii="楷体_GB2312" w:eastAsia="楷体_GB2312"/>
          <w:szCs w:val="32"/>
        </w:rPr>
      </w:pPr>
      <w:bookmarkStart w:id="8" w:name="_Hlk74834941"/>
      <w:r>
        <w:rPr>
          <w:rFonts w:hint="eastAsia" w:ascii="楷体_GB2312" w:eastAsia="楷体_GB2312"/>
          <w:szCs w:val="32"/>
        </w:rPr>
        <w:t>（四）加大宣传引导</w:t>
      </w:r>
    </w:p>
    <w:p>
      <w:pPr>
        <w:overflowPunct w:val="0"/>
        <w:spacing w:line="580" w:lineRule="exact"/>
        <w:ind w:firstLine="640" w:firstLineChars="200"/>
      </w:pPr>
      <w:r>
        <w:rPr>
          <w:color w:val="000000"/>
          <w:szCs w:val="32"/>
        </w:rPr>
        <w:t>各</w:t>
      </w:r>
      <w:r>
        <w:rPr>
          <w:rFonts w:hint="eastAsia" w:ascii="仿宋_GB2312" w:hAnsi="仿宋" w:cs="仿宋"/>
          <w:color w:val="000000"/>
          <w:szCs w:val="32"/>
        </w:rPr>
        <w:t>县（市、区）</w:t>
      </w:r>
      <w:r>
        <w:rPr>
          <w:color w:val="000000"/>
          <w:szCs w:val="32"/>
        </w:rPr>
        <w:t>要</w:t>
      </w:r>
      <w:r>
        <w:rPr>
          <w:rFonts w:hint="eastAsia"/>
          <w:color w:val="000000"/>
          <w:szCs w:val="32"/>
        </w:rPr>
        <w:t>加强特殊教育宣传，</w:t>
      </w:r>
      <w:r>
        <w:rPr>
          <w:rFonts w:hint="eastAsia" w:ascii="仿宋_GB2312" w:hAnsi="仿宋" w:cs="仿宋"/>
          <w:color w:val="000000"/>
          <w:szCs w:val="32"/>
        </w:rPr>
        <w:t>设立特殊教育宣传月，建设特殊教育信息宣传平台，大力</w:t>
      </w:r>
      <w:r>
        <w:rPr>
          <w:rStyle w:val="6"/>
          <w:rFonts w:hint="eastAsia" w:ascii="仿宋_GB2312" w:hAnsi="Arial" w:cs="Arial"/>
          <w:color w:val="000000"/>
          <w:szCs w:val="32"/>
        </w:rPr>
        <w:t>宣传特殊教育的重要意</w:t>
      </w:r>
      <w:r>
        <w:rPr>
          <w:rFonts w:hint="eastAsia" w:ascii="仿宋_GB2312" w:hAnsi="仿宋" w:cs="仿宋"/>
          <w:color w:val="000000"/>
          <w:szCs w:val="32"/>
        </w:rPr>
        <w:t>义及改革发展成就，</w:t>
      </w:r>
      <w:r>
        <w:rPr>
          <w:rFonts w:hint="eastAsia"/>
          <w:color w:val="000000"/>
          <w:kern w:val="0"/>
          <w:szCs w:val="32"/>
        </w:rPr>
        <w:t>普及特殊教育知识和方法，</w:t>
      </w:r>
      <w:r>
        <w:rPr>
          <w:rFonts w:hint="eastAsia" w:ascii="仿宋_GB2312" w:hAnsi="仿宋" w:cs="仿宋"/>
          <w:color w:val="000000"/>
          <w:szCs w:val="32"/>
        </w:rPr>
        <w:t>营造全社会支持特殊教育、关爱</w:t>
      </w:r>
      <w:r>
        <w:rPr>
          <w:rFonts w:ascii="仿宋_GB2312" w:hAnsi="仿宋" w:cs="仿宋"/>
          <w:color w:val="000000"/>
          <w:szCs w:val="32"/>
        </w:rPr>
        <w:t>残疾儿童少年</w:t>
      </w:r>
      <w:r>
        <w:rPr>
          <w:rFonts w:hint="eastAsia" w:ascii="仿宋_GB2312" w:hAnsi="仿宋" w:cs="仿宋"/>
          <w:color w:val="000000"/>
          <w:szCs w:val="32"/>
        </w:rPr>
        <w:t>、尊重特殊教育教</w:t>
      </w:r>
      <w:r>
        <w:rPr>
          <w:rFonts w:hint="eastAsia" w:ascii="仿宋_GB2312" w:hAnsi="黑体" w:cs="黑体"/>
          <w:color w:val="000000"/>
          <w:szCs w:val="32"/>
        </w:rPr>
        <w:t>师和残疾人教育工作者的良好氛围。积极鼓励和引导社会各界关心支持特殊教育改革发展。</w:t>
      </w:r>
      <w:bookmarkEnd w:id="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ESI黑体-GB2312">
    <w:altName w:val="微软雅黑"/>
    <w:panose1 w:val="02000500000000000000"/>
    <w:charset w:val="86"/>
    <w:family w:val="auto"/>
    <w:pitch w:val="default"/>
    <w:sig w:usb0="00000000" w:usb1="00000000" w:usb2="00000012" w:usb3="00000000" w:csb0="0004000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13A7D"/>
    <w:multiLevelType w:val="multilevel"/>
    <w:tmpl w:val="12B13A7D"/>
    <w:lvl w:ilvl="0" w:tentative="0">
      <w:start w:val="3"/>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C22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Indent"/>
    <w:basedOn w:val="1"/>
    <w:unhideWhenUsed/>
    <w:qFormat/>
    <w:uiPriority w:val="0"/>
    <w:pPr>
      <w:ind w:firstLine="420" w:firstLineChars="200"/>
    </w:pPr>
  </w:style>
  <w:style w:type="paragraph" w:customStyle="1" w:styleId="5">
    <w:name w:val="List Paragraph"/>
    <w:basedOn w:val="1"/>
    <w:qFormat/>
    <w:uiPriority w:val="0"/>
    <w:pPr>
      <w:ind w:firstLine="420" w:firstLineChars="200"/>
    </w:pPr>
  </w:style>
  <w:style w:type="character" w:customStyle="1" w:styleId="6">
    <w:name w:val="bjh-p"/>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2021-12-17T07:50:21Z</dcterms:created>
  <dc:creator>hp</dc:creator>
  <cp:lastModifiedBy>hp</cp:lastModifiedBy>
  <dcterms:modified xsi:type="dcterms:W3CDTF">2021-12-17T08:04:08Z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