
<file path=[Content_Types].xml><?xml version="1.0" encoding="utf-8"?>
<Types xmlns="http://schemas.openxmlformats.org/package/2006/content-types">
  <Default Extension="xml" ContentType="application/xml"/>
  <Default Extension="emf" ContentType="image/x-emf"/>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pPr>
      <w:bookmarkStart w:id="0" w:name="_GoBack"/>
      <w:bookmarkEnd w:id="0"/>
      <w:r>
        <w:pict>
          <v:shape id="_x0000_s1068" o:spid="_x0000_s1068" o:spt="75" type="#_x0000_t75" style="position:absolute;left:0pt;margin-left:0pt;margin-top:2.25pt;height:246.9pt;width:442.2pt;z-index:-251660288;mso-width-relative:page;mso-height-relative:page;" filled="f" o:preferrelative="t" stroked="f" coordsize="21600,21600">
            <v:path/>
            <v:fill on="f" focussize="0,0"/>
            <v:stroke on="f" joinstyle="miter"/>
            <v:imagedata r:id="rId6" o:title="图形1"/>
            <o:lock v:ext="edit" aspectratio="t"/>
          </v:shape>
        </w:pict>
      </w:r>
    </w:p>
    <w:p>
      <w:pPr>
        <w:spacing w:line="600" w:lineRule="exact"/>
        <w:jc w:val="left"/>
      </w:pPr>
    </w:p>
    <w:p>
      <w:pPr>
        <w:spacing w:line="600" w:lineRule="exact"/>
        <w:jc w:val="left"/>
      </w:pPr>
    </w:p>
    <w:p>
      <w:pPr>
        <w:spacing w:line="600" w:lineRule="exact"/>
        <w:jc w:val="left"/>
      </w:pPr>
    </w:p>
    <w:p>
      <w:pPr>
        <w:spacing w:line="600" w:lineRule="exact"/>
        <w:jc w:val="left"/>
      </w:pPr>
    </w:p>
    <w:p>
      <w:pPr>
        <w:spacing w:line="600" w:lineRule="exact"/>
        <w:jc w:val="left"/>
        <w:rPr>
          <w:rFonts w:ascii="方正小标宋简体" w:eastAsia="方正小标宋简体"/>
          <w:color w:val="000000"/>
          <w:sz w:val="84"/>
        </w:rPr>
      </w:pPr>
    </w:p>
    <w:p>
      <w:pPr>
        <w:spacing w:line="540" w:lineRule="exact"/>
        <w:jc w:val="left"/>
      </w:pPr>
    </w:p>
    <w:p>
      <w:pPr>
        <w:tabs>
          <w:tab w:val="left" w:pos="2528"/>
          <w:tab w:val="left" w:pos="2844"/>
          <w:tab w:val="left" w:pos="7584"/>
          <w:tab w:val="left" w:pos="8374"/>
          <w:tab w:val="left" w:pos="8532"/>
        </w:tabs>
        <w:spacing w:line="600" w:lineRule="exact"/>
        <w:jc w:val="center"/>
      </w:pPr>
      <w:r>
        <w:rPr>
          <w:rFonts w:hint="eastAsia"/>
        </w:rPr>
        <w:t>台政办发〔</w:t>
      </w:r>
      <w:r>
        <w:t>20</w:t>
      </w:r>
      <w:r>
        <w:rPr>
          <w:rFonts w:hint="eastAsia"/>
        </w:rPr>
        <w:t>23〕10号</w:t>
      </w:r>
    </w:p>
    <w:p>
      <w:pPr>
        <w:spacing w:line="600" w:lineRule="exact"/>
      </w:pPr>
    </w:p>
    <w:p>
      <w:pPr>
        <w:spacing w:line="600" w:lineRule="exact"/>
        <w:ind w:firstLine="632" w:firstLineChars="200"/>
        <w:rPr>
          <w:szCs w:val="32"/>
        </w:rPr>
      </w:pPr>
    </w:p>
    <w:p>
      <w:pPr>
        <w:spacing w:line="600" w:lineRule="exact"/>
        <w:jc w:val="center"/>
        <w:outlineLvl w:val="0"/>
        <w:rPr>
          <w:rFonts w:eastAsia="方正小标宋简体"/>
          <w:color w:val="000000"/>
          <w:sz w:val="44"/>
          <w:szCs w:val="44"/>
        </w:rPr>
      </w:pPr>
      <w:r>
        <w:rPr>
          <w:rFonts w:hint="eastAsia" w:ascii="方正小标宋简体" w:eastAsia="方正小标宋简体"/>
          <w:sz w:val="44"/>
          <w:szCs w:val="44"/>
        </w:rPr>
        <w:t>台州市人民政府办公室</w:t>
      </w:r>
      <w:r>
        <w:rPr>
          <w:rFonts w:eastAsia="方正小标宋简体"/>
          <w:color w:val="000000"/>
          <w:sz w:val="44"/>
          <w:szCs w:val="44"/>
        </w:rPr>
        <w:t>关于公布</w:t>
      </w:r>
    </w:p>
    <w:p>
      <w:pPr>
        <w:spacing w:line="600" w:lineRule="exact"/>
        <w:jc w:val="center"/>
        <w:outlineLvl w:val="0"/>
        <w:rPr>
          <w:rFonts w:ascii="仿宋_GB2312"/>
          <w:szCs w:val="32"/>
        </w:rPr>
      </w:pPr>
      <w:r>
        <w:rPr>
          <w:rFonts w:hint="eastAsia" w:eastAsia="方正小标宋简体"/>
          <w:color w:val="000000"/>
          <w:sz w:val="44"/>
          <w:szCs w:val="44"/>
        </w:rPr>
        <w:t>市政府</w:t>
      </w:r>
      <w:r>
        <w:rPr>
          <w:rFonts w:eastAsia="方正小标宋简体"/>
          <w:color w:val="000000"/>
          <w:sz w:val="44"/>
          <w:szCs w:val="44"/>
        </w:rPr>
        <w:t>202</w:t>
      </w:r>
      <w:r>
        <w:rPr>
          <w:rFonts w:hint="eastAsia" w:eastAsia="方正小标宋简体"/>
          <w:color w:val="000000"/>
          <w:sz w:val="44"/>
          <w:szCs w:val="44"/>
        </w:rPr>
        <w:t>3</w:t>
      </w:r>
      <w:r>
        <w:rPr>
          <w:rFonts w:eastAsia="方正小标宋简体"/>
          <w:color w:val="000000"/>
          <w:sz w:val="44"/>
          <w:szCs w:val="44"/>
        </w:rPr>
        <w:t>年度重大行政决策事项目录的通知</w:t>
      </w:r>
    </w:p>
    <w:p>
      <w:pPr>
        <w:spacing w:line="600" w:lineRule="exact"/>
        <w:rPr>
          <w:rFonts w:ascii="仿宋_GB2312"/>
          <w:szCs w:val="32"/>
        </w:rPr>
      </w:pPr>
    </w:p>
    <w:p>
      <w:pPr>
        <w:spacing w:line="600" w:lineRule="exact"/>
        <w:rPr>
          <w:rFonts w:ascii="仿宋_GB2312"/>
          <w:szCs w:val="32"/>
        </w:rPr>
      </w:pPr>
      <w:r>
        <w:rPr>
          <w:rFonts w:hint="eastAsia" w:ascii="仿宋_GB2312"/>
          <w:szCs w:val="32"/>
        </w:rPr>
        <w:t>各县（市、区）人民政府，市政府直属各单位：</w:t>
      </w:r>
    </w:p>
    <w:p>
      <w:pPr>
        <w:spacing w:line="600" w:lineRule="exact"/>
        <w:ind w:firstLine="632" w:firstLineChars="200"/>
      </w:pPr>
      <w:r>
        <w:rPr>
          <w:rFonts w:hint="eastAsia"/>
        </w:rPr>
        <w:t>为规范重大行政决策行为，促进依法、科学、民主决策，提高决策质量和效率，根据《重大行政决策程序暂行条例》（国务院令第713号）、《浙江省人民政府办公厅关于印发浙江省重大行政决策事项目录编制指引（试行）的通知》（浙政办发〔2021〕3号）、《台州市人民政府关于印发台州市人民政府重大行政决策工作规定的通知》（台政发〔2020〕21号）等精神，经市政府同意，确定《台州市工程运输企业（车）交通安全风险管理办法》等9个决策事项纳入市政府2023年度重大行政决策事项。现予以公布，请根据重大行政决策程序要求做好相关工作。</w:t>
      </w:r>
    </w:p>
    <w:p>
      <w:pPr>
        <w:spacing w:line="600" w:lineRule="exact"/>
        <w:ind w:firstLine="632" w:firstLineChars="200"/>
        <w:rPr>
          <w:szCs w:val="32"/>
        </w:rPr>
      </w:pPr>
    </w:p>
    <w:p>
      <w:pPr>
        <w:pStyle w:val="2"/>
        <w:spacing w:line="600" w:lineRule="exact"/>
      </w:pPr>
    </w:p>
    <w:p>
      <w:pPr>
        <w:tabs>
          <w:tab w:val="left" w:pos="2528"/>
        </w:tabs>
        <w:spacing w:line="600" w:lineRule="exact"/>
        <w:ind w:firstLine="632" w:firstLineChars="200"/>
        <w:rPr>
          <w:szCs w:val="32"/>
        </w:rPr>
      </w:pPr>
      <w:r>
        <w:rPr>
          <w:rFonts w:hint="eastAsia"/>
          <w:szCs w:val="32"/>
        </w:rPr>
        <w:t xml:space="preserve">                          </w:t>
      </w:r>
      <w:r>
        <w:rPr>
          <w:szCs w:val="32"/>
        </w:rPr>
        <w:t>台州市人民政府办公室</w:t>
      </w:r>
    </w:p>
    <w:p>
      <w:pPr>
        <w:tabs>
          <w:tab w:val="left" w:pos="2528"/>
        </w:tabs>
        <w:spacing w:line="600" w:lineRule="exact"/>
        <w:ind w:right="1264" w:rightChars="400" w:firstLine="632" w:firstLineChars="200"/>
        <w:jc w:val="right"/>
      </w:pPr>
      <w:r>
        <w:rPr>
          <w:szCs w:val="32"/>
        </w:rPr>
        <w:t>2023年3月</w:t>
      </w:r>
      <w:r>
        <w:rPr>
          <w:rFonts w:hint="eastAsia"/>
          <w:szCs w:val="32"/>
        </w:rPr>
        <w:t>28</w:t>
      </w:r>
      <w:r>
        <w:rPr>
          <w:rFonts w:hint="eastAsia"/>
        </w:rPr>
        <w:t>日</w:t>
      </w:r>
    </w:p>
    <w:p>
      <w:pPr>
        <w:spacing w:line="600" w:lineRule="exact"/>
        <w:ind w:firstLine="632" w:firstLineChars="200"/>
        <w:rPr>
          <w:rFonts w:ascii="仿宋_GB2312" w:hAnsi="宋体" w:cs="宋体"/>
          <w:color w:val="000000"/>
          <w:kern w:val="0"/>
        </w:rPr>
        <w:sectPr>
          <w:footerReference r:id="rId3" w:type="default"/>
          <w:footerReference r:id="rId4" w:type="even"/>
          <w:pgSz w:w="11907" w:h="16840"/>
          <w:pgMar w:top="1871" w:right="1474" w:bottom="1758" w:left="1588" w:header="851" w:footer="1134" w:gutter="0"/>
          <w:cols w:space="720" w:num="1"/>
          <w:docGrid w:type="linesAndChars" w:linePitch="600" w:charSpace="-842"/>
        </w:sectPr>
      </w:pPr>
      <w:r>
        <w:rPr>
          <w:rFonts w:hint="eastAsia" w:ascii="仿宋_GB2312" w:hAnsi="宋体" w:cs="宋体"/>
          <w:color w:val="000000"/>
          <w:kern w:val="0"/>
        </w:rPr>
        <w:t>（此件公开发布）</w:t>
      </w:r>
    </w:p>
    <w:p>
      <w:pPr>
        <w:spacing w:afterLines="50" w:line="60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市政府2023年度重大行政决策事项目录</w:t>
      </w:r>
    </w:p>
    <w:tbl>
      <w:tblPr>
        <w:tblStyle w:val="14"/>
        <w:tblW w:w="491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3072"/>
        <w:gridCol w:w="4237"/>
        <w:gridCol w:w="1231"/>
        <w:gridCol w:w="1815"/>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blHeader/>
          <w:jc w:val="center"/>
        </w:trPr>
        <w:tc>
          <w:tcPr>
            <w:tcW w:w="267" w:type="pct"/>
            <w:noWrap/>
            <w:vAlign w:val="center"/>
          </w:tcPr>
          <w:p>
            <w:pPr>
              <w:spacing w:line="300" w:lineRule="exact"/>
              <w:jc w:val="center"/>
              <w:rPr>
                <w:rFonts w:ascii="黑体" w:hAnsi="黑体" w:eastAsia="黑体"/>
                <w:bCs/>
                <w:color w:val="000000"/>
                <w:sz w:val="24"/>
              </w:rPr>
            </w:pPr>
            <w:r>
              <w:rPr>
                <w:rFonts w:ascii="黑体" w:hAnsi="黑体" w:eastAsia="黑体"/>
                <w:bCs/>
                <w:color w:val="000000"/>
                <w:sz w:val="24"/>
              </w:rPr>
              <w:t>序号</w:t>
            </w:r>
          </w:p>
        </w:tc>
        <w:tc>
          <w:tcPr>
            <w:tcW w:w="1163" w:type="pct"/>
            <w:tcBorders>
              <w:left w:val="nil"/>
            </w:tcBorders>
            <w:noWrap/>
            <w:vAlign w:val="center"/>
          </w:tcPr>
          <w:p>
            <w:pPr>
              <w:spacing w:line="300" w:lineRule="exact"/>
              <w:jc w:val="center"/>
              <w:rPr>
                <w:rFonts w:ascii="黑体" w:hAnsi="黑体" w:eastAsia="黑体"/>
                <w:bCs/>
                <w:color w:val="000000"/>
                <w:sz w:val="24"/>
              </w:rPr>
            </w:pPr>
            <w:r>
              <w:rPr>
                <w:rFonts w:ascii="黑体" w:hAnsi="黑体" w:eastAsia="黑体"/>
                <w:bCs/>
                <w:color w:val="000000"/>
                <w:sz w:val="24"/>
              </w:rPr>
              <w:t>重大行政决策事项名称</w:t>
            </w:r>
          </w:p>
        </w:tc>
        <w:tc>
          <w:tcPr>
            <w:tcW w:w="1604" w:type="pct"/>
            <w:tcBorders>
              <w:left w:val="nil"/>
            </w:tcBorders>
            <w:noWrap/>
            <w:vAlign w:val="center"/>
          </w:tcPr>
          <w:p>
            <w:pPr>
              <w:spacing w:line="300" w:lineRule="exact"/>
              <w:jc w:val="center"/>
              <w:rPr>
                <w:rFonts w:ascii="黑体" w:hAnsi="黑体" w:eastAsia="黑体"/>
                <w:bCs/>
                <w:color w:val="000000"/>
                <w:sz w:val="24"/>
              </w:rPr>
            </w:pPr>
            <w:r>
              <w:rPr>
                <w:rFonts w:ascii="黑体" w:hAnsi="黑体" w:eastAsia="黑体"/>
                <w:bCs/>
                <w:color w:val="000000"/>
                <w:sz w:val="24"/>
              </w:rPr>
              <w:t>法律政策依据</w:t>
            </w:r>
          </w:p>
        </w:tc>
        <w:tc>
          <w:tcPr>
            <w:tcW w:w="466" w:type="pct"/>
            <w:tcBorders>
              <w:left w:val="nil"/>
            </w:tcBorders>
            <w:noWrap/>
            <w:vAlign w:val="center"/>
          </w:tcPr>
          <w:p>
            <w:pPr>
              <w:spacing w:line="300" w:lineRule="exact"/>
              <w:jc w:val="center"/>
              <w:rPr>
                <w:rFonts w:ascii="黑体" w:hAnsi="黑体" w:eastAsia="黑体"/>
                <w:bCs/>
                <w:color w:val="000000"/>
                <w:sz w:val="24"/>
              </w:rPr>
            </w:pPr>
            <w:r>
              <w:rPr>
                <w:rFonts w:ascii="黑体" w:hAnsi="黑体" w:eastAsia="黑体"/>
                <w:bCs/>
                <w:color w:val="000000"/>
                <w:sz w:val="24"/>
              </w:rPr>
              <w:t>承办单位</w:t>
            </w:r>
          </w:p>
        </w:tc>
        <w:tc>
          <w:tcPr>
            <w:tcW w:w="687" w:type="pct"/>
            <w:tcBorders>
              <w:left w:val="nil"/>
            </w:tcBorders>
            <w:noWrap/>
            <w:vAlign w:val="center"/>
          </w:tcPr>
          <w:p>
            <w:pPr>
              <w:spacing w:line="300" w:lineRule="exact"/>
              <w:jc w:val="center"/>
              <w:rPr>
                <w:rFonts w:ascii="黑体" w:hAnsi="黑体" w:eastAsia="黑体"/>
                <w:bCs/>
                <w:color w:val="000000"/>
                <w:sz w:val="24"/>
              </w:rPr>
            </w:pPr>
            <w:r>
              <w:rPr>
                <w:rFonts w:ascii="黑体" w:hAnsi="黑体" w:eastAsia="黑体"/>
                <w:bCs/>
                <w:color w:val="000000"/>
                <w:sz w:val="24"/>
              </w:rPr>
              <w:t>完成时间</w:t>
            </w:r>
          </w:p>
        </w:tc>
        <w:tc>
          <w:tcPr>
            <w:tcW w:w="813" w:type="pct"/>
            <w:tcBorders>
              <w:left w:val="nil"/>
            </w:tcBorders>
            <w:noWrap/>
            <w:vAlign w:val="center"/>
          </w:tcPr>
          <w:p>
            <w:pPr>
              <w:spacing w:line="300" w:lineRule="exact"/>
              <w:jc w:val="center"/>
              <w:rPr>
                <w:rFonts w:ascii="黑体" w:hAnsi="黑体" w:eastAsia="黑体"/>
                <w:bCs/>
                <w:color w:val="000000"/>
                <w:sz w:val="24"/>
              </w:rPr>
            </w:pPr>
            <w:r>
              <w:rPr>
                <w:rFonts w:ascii="黑体" w:hAnsi="黑体" w:eastAsia="黑体"/>
                <w:bCs/>
                <w:color w:val="00000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atLeast"/>
          <w:jc w:val="center"/>
        </w:trPr>
        <w:tc>
          <w:tcPr>
            <w:tcW w:w="267" w:type="pct"/>
            <w:noWrap/>
            <w:vAlign w:val="center"/>
          </w:tcPr>
          <w:p>
            <w:pPr>
              <w:spacing w:line="300" w:lineRule="exact"/>
              <w:jc w:val="center"/>
              <w:rPr>
                <w:color w:val="000000"/>
                <w:spacing w:val="6"/>
                <w:kern w:val="0"/>
                <w:sz w:val="24"/>
              </w:rPr>
            </w:pPr>
            <w:r>
              <w:rPr>
                <w:color w:val="000000"/>
                <w:spacing w:val="6"/>
                <w:kern w:val="0"/>
                <w:sz w:val="24"/>
              </w:rPr>
              <w:t>1</w:t>
            </w:r>
          </w:p>
        </w:tc>
        <w:tc>
          <w:tcPr>
            <w:tcW w:w="1163" w:type="pct"/>
            <w:tcBorders>
              <w:left w:val="nil"/>
            </w:tcBorders>
            <w:noWrap/>
            <w:vAlign w:val="center"/>
          </w:tcPr>
          <w:p>
            <w:pPr>
              <w:spacing w:line="300" w:lineRule="exact"/>
              <w:rPr>
                <w:color w:val="000000"/>
                <w:spacing w:val="6"/>
                <w:kern w:val="0"/>
                <w:sz w:val="24"/>
              </w:rPr>
            </w:pPr>
            <w:r>
              <w:rPr>
                <w:rFonts w:hAnsi="仿宋_GB2312"/>
                <w:color w:val="000000"/>
                <w:spacing w:val="6"/>
                <w:kern w:val="0"/>
                <w:sz w:val="24"/>
              </w:rPr>
              <w:t>台州市工程运输企业（车）交通安全风险管理办法</w:t>
            </w:r>
          </w:p>
        </w:tc>
        <w:tc>
          <w:tcPr>
            <w:tcW w:w="1604" w:type="pct"/>
            <w:tcBorders>
              <w:left w:val="nil"/>
            </w:tcBorders>
            <w:noWrap/>
            <w:vAlign w:val="center"/>
          </w:tcPr>
          <w:p>
            <w:pPr>
              <w:pStyle w:val="4"/>
              <w:spacing w:line="300" w:lineRule="exact"/>
              <w:ind w:firstLine="0" w:firstLineChars="0"/>
              <w:rPr>
                <w:color w:val="000000"/>
                <w:spacing w:val="6"/>
                <w:kern w:val="0"/>
                <w:sz w:val="24"/>
              </w:rPr>
            </w:pPr>
            <w:r>
              <w:rPr>
                <w:color w:val="000000"/>
                <w:spacing w:val="6"/>
                <w:kern w:val="0"/>
                <w:sz w:val="24"/>
              </w:rPr>
              <w:t>1.</w:t>
            </w:r>
            <w:r>
              <w:rPr>
                <w:rFonts w:hint="eastAsia"/>
                <w:color w:val="000000"/>
                <w:spacing w:val="6"/>
                <w:kern w:val="0"/>
                <w:sz w:val="24"/>
              </w:rPr>
              <w:t xml:space="preserve"> </w:t>
            </w:r>
            <w:r>
              <w:rPr>
                <w:rFonts w:hAnsi="仿宋_GB2312"/>
                <w:color w:val="000000"/>
                <w:spacing w:val="6"/>
                <w:kern w:val="0"/>
                <w:sz w:val="24"/>
              </w:rPr>
              <w:t>公路安全保护条例</w:t>
            </w:r>
          </w:p>
          <w:p>
            <w:pPr>
              <w:pStyle w:val="4"/>
              <w:spacing w:line="300" w:lineRule="exact"/>
              <w:ind w:firstLine="0" w:firstLineChars="0"/>
              <w:rPr>
                <w:color w:val="000000"/>
                <w:spacing w:val="6"/>
                <w:kern w:val="0"/>
                <w:sz w:val="24"/>
              </w:rPr>
            </w:pPr>
            <w:r>
              <w:rPr>
                <w:color w:val="000000"/>
                <w:spacing w:val="6"/>
                <w:kern w:val="0"/>
                <w:sz w:val="24"/>
              </w:rPr>
              <w:t>2.</w:t>
            </w:r>
            <w:r>
              <w:rPr>
                <w:rFonts w:hint="eastAsia"/>
                <w:color w:val="000000"/>
                <w:spacing w:val="6"/>
                <w:kern w:val="0"/>
                <w:sz w:val="24"/>
              </w:rPr>
              <w:t xml:space="preserve"> </w:t>
            </w:r>
            <w:r>
              <w:rPr>
                <w:rFonts w:hAnsi="仿宋_GB2312"/>
                <w:color w:val="000000"/>
                <w:spacing w:val="6"/>
                <w:kern w:val="0"/>
                <w:sz w:val="24"/>
              </w:rPr>
              <w:t>道路运输车辆动态监督管理办法</w:t>
            </w:r>
          </w:p>
        </w:tc>
        <w:tc>
          <w:tcPr>
            <w:tcW w:w="466" w:type="pct"/>
            <w:tcBorders>
              <w:left w:val="nil"/>
            </w:tcBorders>
            <w:noWrap/>
            <w:vAlign w:val="center"/>
          </w:tcPr>
          <w:p>
            <w:pPr>
              <w:spacing w:line="300" w:lineRule="exact"/>
              <w:jc w:val="center"/>
              <w:rPr>
                <w:color w:val="000000"/>
                <w:spacing w:val="6"/>
                <w:kern w:val="0"/>
                <w:sz w:val="24"/>
              </w:rPr>
            </w:pPr>
            <w:r>
              <w:rPr>
                <w:rFonts w:hAnsi="仿宋_GB2312"/>
                <w:color w:val="000000"/>
                <w:spacing w:val="6"/>
                <w:kern w:val="0"/>
                <w:sz w:val="24"/>
              </w:rPr>
              <w:t>市公安局</w:t>
            </w:r>
          </w:p>
        </w:tc>
        <w:tc>
          <w:tcPr>
            <w:tcW w:w="687" w:type="pct"/>
            <w:tcBorders>
              <w:left w:val="nil"/>
            </w:tcBorders>
            <w:noWrap/>
            <w:vAlign w:val="center"/>
          </w:tcPr>
          <w:p>
            <w:pPr>
              <w:spacing w:line="300" w:lineRule="exact"/>
              <w:jc w:val="center"/>
              <w:rPr>
                <w:color w:val="000000"/>
                <w:spacing w:val="6"/>
                <w:kern w:val="0"/>
                <w:sz w:val="24"/>
              </w:rPr>
            </w:pPr>
            <w:r>
              <w:rPr>
                <w:color w:val="000000"/>
                <w:spacing w:val="6"/>
                <w:kern w:val="0"/>
                <w:sz w:val="24"/>
              </w:rPr>
              <w:t>2023</w:t>
            </w:r>
            <w:r>
              <w:rPr>
                <w:rFonts w:hAnsi="仿宋_GB2312"/>
                <w:color w:val="000000"/>
                <w:spacing w:val="6"/>
                <w:kern w:val="0"/>
                <w:sz w:val="24"/>
              </w:rPr>
              <w:t>年</w:t>
            </w:r>
            <w:r>
              <w:rPr>
                <w:color w:val="000000"/>
                <w:spacing w:val="6"/>
                <w:kern w:val="0"/>
                <w:sz w:val="24"/>
              </w:rPr>
              <w:t>5</w:t>
            </w:r>
            <w:r>
              <w:rPr>
                <w:rFonts w:hAnsi="仿宋_GB2312"/>
                <w:color w:val="000000"/>
                <w:spacing w:val="6"/>
                <w:kern w:val="0"/>
                <w:sz w:val="24"/>
              </w:rPr>
              <w:t>月</w:t>
            </w:r>
          </w:p>
        </w:tc>
        <w:tc>
          <w:tcPr>
            <w:tcW w:w="813" w:type="pct"/>
            <w:tcBorders>
              <w:left w:val="nil"/>
            </w:tcBorders>
            <w:noWrap/>
            <w:vAlign w:val="center"/>
          </w:tcPr>
          <w:p>
            <w:pPr>
              <w:spacing w:line="300" w:lineRule="exact"/>
              <w:rPr>
                <w:color w:val="000000"/>
                <w:spacing w:val="6"/>
                <w:kern w:val="0"/>
                <w:sz w:val="24"/>
              </w:rPr>
            </w:pPr>
            <w:r>
              <w:rPr>
                <w:rFonts w:hAnsi="仿宋_GB2312"/>
                <w:color w:val="000000"/>
                <w:spacing w:val="6"/>
                <w:kern w:val="0"/>
                <w:sz w:val="24"/>
              </w:rPr>
              <w:t>公开征求意见、风险评估、公平竞争审查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4" w:hRule="atLeast"/>
          <w:jc w:val="center"/>
        </w:trPr>
        <w:tc>
          <w:tcPr>
            <w:tcW w:w="267" w:type="pct"/>
            <w:noWrap/>
            <w:vAlign w:val="center"/>
          </w:tcPr>
          <w:p>
            <w:pPr>
              <w:spacing w:line="300" w:lineRule="exact"/>
              <w:jc w:val="center"/>
              <w:rPr>
                <w:color w:val="000000"/>
                <w:spacing w:val="6"/>
                <w:kern w:val="0"/>
                <w:sz w:val="24"/>
              </w:rPr>
            </w:pPr>
            <w:r>
              <w:rPr>
                <w:color w:val="000000"/>
                <w:spacing w:val="6"/>
                <w:kern w:val="0"/>
                <w:sz w:val="24"/>
              </w:rPr>
              <w:t>2</w:t>
            </w:r>
          </w:p>
        </w:tc>
        <w:tc>
          <w:tcPr>
            <w:tcW w:w="1163" w:type="pct"/>
            <w:tcBorders>
              <w:left w:val="nil"/>
            </w:tcBorders>
            <w:noWrap/>
            <w:vAlign w:val="center"/>
          </w:tcPr>
          <w:p>
            <w:pPr>
              <w:spacing w:line="300" w:lineRule="exact"/>
              <w:rPr>
                <w:color w:val="000000"/>
                <w:spacing w:val="6"/>
                <w:kern w:val="0"/>
                <w:sz w:val="24"/>
              </w:rPr>
            </w:pPr>
            <w:r>
              <w:rPr>
                <w:rFonts w:hAnsi="仿宋_GB2312"/>
                <w:color w:val="000000"/>
                <w:spacing w:val="6"/>
                <w:kern w:val="0"/>
                <w:sz w:val="24"/>
              </w:rPr>
              <w:t>台州市加强入河入海排污口监督管理实施方案</w:t>
            </w:r>
          </w:p>
        </w:tc>
        <w:tc>
          <w:tcPr>
            <w:tcW w:w="1604" w:type="pct"/>
            <w:tcBorders>
              <w:left w:val="nil"/>
            </w:tcBorders>
            <w:noWrap/>
            <w:vAlign w:val="center"/>
          </w:tcPr>
          <w:p>
            <w:pPr>
              <w:spacing w:line="300" w:lineRule="exact"/>
              <w:rPr>
                <w:color w:val="000000"/>
                <w:sz w:val="24"/>
              </w:rPr>
            </w:pPr>
            <w:r>
              <w:rPr>
                <w:color w:val="000000"/>
                <w:sz w:val="24"/>
              </w:rPr>
              <w:t>1.</w:t>
            </w:r>
            <w:r>
              <w:rPr>
                <w:rFonts w:hint="eastAsia"/>
                <w:color w:val="000000"/>
                <w:sz w:val="24"/>
              </w:rPr>
              <w:t xml:space="preserve"> </w:t>
            </w:r>
            <w:r>
              <w:rPr>
                <w:rFonts w:hAnsi="仿宋_GB2312"/>
                <w:color w:val="000000"/>
                <w:sz w:val="24"/>
              </w:rPr>
              <w:t>国务院办公厅关于加强入河入海排污口监督管理工作的实施意见</w:t>
            </w:r>
          </w:p>
          <w:p>
            <w:pPr>
              <w:spacing w:line="300" w:lineRule="exact"/>
              <w:rPr>
                <w:color w:val="000000"/>
                <w:sz w:val="24"/>
              </w:rPr>
            </w:pPr>
            <w:r>
              <w:rPr>
                <w:color w:val="000000"/>
                <w:sz w:val="24"/>
              </w:rPr>
              <w:t>2.</w:t>
            </w:r>
            <w:r>
              <w:rPr>
                <w:rFonts w:hint="eastAsia"/>
                <w:color w:val="000000"/>
                <w:sz w:val="24"/>
              </w:rPr>
              <w:t xml:space="preserve"> </w:t>
            </w:r>
            <w:r>
              <w:rPr>
                <w:rFonts w:hAnsi="仿宋_GB2312"/>
                <w:color w:val="000000"/>
                <w:sz w:val="24"/>
              </w:rPr>
              <w:t>浙江省人民政府办公厅关于印发浙江省加强入河入海排污口监督管理工作方案的通知</w:t>
            </w:r>
          </w:p>
        </w:tc>
        <w:tc>
          <w:tcPr>
            <w:tcW w:w="466" w:type="pct"/>
            <w:tcBorders>
              <w:left w:val="nil"/>
            </w:tcBorders>
            <w:noWrap/>
            <w:vAlign w:val="center"/>
          </w:tcPr>
          <w:p>
            <w:pPr>
              <w:spacing w:line="300" w:lineRule="exact"/>
              <w:jc w:val="center"/>
              <w:rPr>
                <w:color w:val="000000"/>
                <w:spacing w:val="6"/>
                <w:kern w:val="0"/>
                <w:sz w:val="24"/>
              </w:rPr>
            </w:pPr>
            <w:r>
              <w:rPr>
                <w:rFonts w:hAnsi="仿宋_GB2312"/>
                <w:color w:val="000000"/>
                <w:spacing w:val="6"/>
                <w:kern w:val="0"/>
                <w:sz w:val="24"/>
              </w:rPr>
              <w:t>市生态环境局</w:t>
            </w:r>
          </w:p>
        </w:tc>
        <w:tc>
          <w:tcPr>
            <w:tcW w:w="687" w:type="pct"/>
            <w:tcBorders>
              <w:left w:val="nil"/>
            </w:tcBorders>
            <w:noWrap/>
            <w:vAlign w:val="center"/>
          </w:tcPr>
          <w:p>
            <w:pPr>
              <w:spacing w:line="300" w:lineRule="exact"/>
              <w:jc w:val="center"/>
              <w:rPr>
                <w:color w:val="000000"/>
                <w:spacing w:val="6"/>
                <w:kern w:val="0"/>
                <w:sz w:val="24"/>
              </w:rPr>
            </w:pPr>
            <w:r>
              <w:rPr>
                <w:color w:val="000000"/>
                <w:spacing w:val="6"/>
                <w:kern w:val="0"/>
                <w:sz w:val="24"/>
              </w:rPr>
              <w:t>2023</w:t>
            </w:r>
            <w:r>
              <w:rPr>
                <w:rFonts w:hAnsi="仿宋_GB2312"/>
                <w:color w:val="000000"/>
                <w:spacing w:val="6"/>
                <w:kern w:val="0"/>
                <w:sz w:val="24"/>
              </w:rPr>
              <w:t>年</w:t>
            </w:r>
            <w:r>
              <w:rPr>
                <w:color w:val="000000"/>
                <w:spacing w:val="6"/>
                <w:kern w:val="0"/>
                <w:sz w:val="24"/>
              </w:rPr>
              <w:t>3</w:t>
            </w:r>
            <w:r>
              <w:rPr>
                <w:rFonts w:hAnsi="仿宋_GB2312"/>
                <w:color w:val="000000"/>
                <w:spacing w:val="6"/>
                <w:kern w:val="0"/>
                <w:sz w:val="24"/>
              </w:rPr>
              <w:t>月</w:t>
            </w:r>
          </w:p>
        </w:tc>
        <w:tc>
          <w:tcPr>
            <w:tcW w:w="813" w:type="pct"/>
            <w:tcBorders>
              <w:left w:val="nil"/>
            </w:tcBorders>
            <w:noWrap/>
            <w:vAlign w:val="center"/>
          </w:tcPr>
          <w:p>
            <w:pPr>
              <w:spacing w:line="300" w:lineRule="exact"/>
              <w:rPr>
                <w:color w:val="000000"/>
                <w:spacing w:val="6"/>
                <w:kern w:val="0"/>
                <w:sz w:val="24"/>
              </w:rPr>
            </w:pPr>
            <w:r>
              <w:rPr>
                <w:rFonts w:hAnsi="仿宋_GB2312"/>
                <w:color w:val="000000"/>
                <w:spacing w:val="6"/>
                <w:kern w:val="0"/>
                <w:sz w:val="24"/>
              </w:rPr>
              <w:t>公开征求意见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4" w:hRule="atLeast"/>
          <w:jc w:val="center"/>
        </w:trPr>
        <w:tc>
          <w:tcPr>
            <w:tcW w:w="267" w:type="pct"/>
            <w:noWrap/>
            <w:vAlign w:val="center"/>
          </w:tcPr>
          <w:p>
            <w:pPr>
              <w:spacing w:line="300" w:lineRule="exact"/>
              <w:jc w:val="center"/>
              <w:rPr>
                <w:color w:val="000000"/>
                <w:spacing w:val="6"/>
                <w:kern w:val="0"/>
                <w:sz w:val="24"/>
              </w:rPr>
            </w:pPr>
            <w:r>
              <w:rPr>
                <w:color w:val="000000"/>
                <w:spacing w:val="6"/>
                <w:kern w:val="0"/>
                <w:sz w:val="24"/>
              </w:rPr>
              <w:t>3</w:t>
            </w:r>
          </w:p>
        </w:tc>
        <w:tc>
          <w:tcPr>
            <w:tcW w:w="1163" w:type="pct"/>
            <w:tcBorders>
              <w:left w:val="nil"/>
            </w:tcBorders>
            <w:noWrap/>
            <w:vAlign w:val="center"/>
          </w:tcPr>
          <w:p>
            <w:pPr>
              <w:spacing w:line="300" w:lineRule="exact"/>
              <w:rPr>
                <w:color w:val="000000"/>
                <w:spacing w:val="6"/>
                <w:kern w:val="0"/>
                <w:sz w:val="24"/>
              </w:rPr>
            </w:pPr>
            <w:r>
              <w:rPr>
                <w:rFonts w:hAnsi="仿宋_GB2312"/>
                <w:color w:val="000000"/>
                <w:spacing w:val="6"/>
                <w:kern w:val="0"/>
                <w:sz w:val="24"/>
              </w:rPr>
              <w:t>台州市噪声污染防治管理办法</w:t>
            </w:r>
          </w:p>
        </w:tc>
        <w:tc>
          <w:tcPr>
            <w:tcW w:w="1604" w:type="pct"/>
            <w:tcBorders>
              <w:left w:val="nil"/>
            </w:tcBorders>
            <w:noWrap/>
            <w:vAlign w:val="center"/>
          </w:tcPr>
          <w:p>
            <w:pPr>
              <w:spacing w:line="300" w:lineRule="exact"/>
              <w:rPr>
                <w:color w:val="000000"/>
                <w:sz w:val="24"/>
              </w:rPr>
            </w:pPr>
            <w:r>
              <w:rPr>
                <w:color w:val="000000"/>
                <w:sz w:val="24"/>
              </w:rPr>
              <w:t>1.</w:t>
            </w:r>
            <w:r>
              <w:rPr>
                <w:rFonts w:hint="eastAsia"/>
                <w:color w:val="000000"/>
                <w:sz w:val="24"/>
              </w:rPr>
              <w:t xml:space="preserve"> </w:t>
            </w:r>
            <w:r>
              <w:rPr>
                <w:rFonts w:hAnsi="仿宋_GB2312"/>
                <w:color w:val="000000"/>
                <w:sz w:val="24"/>
              </w:rPr>
              <w:t>中华人民共和国噪声污染防治法</w:t>
            </w:r>
          </w:p>
          <w:p>
            <w:pPr>
              <w:spacing w:line="300" w:lineRule="exact"/>
              <w:rPr>
                <w:color w:val="000000"/>
                <w:sz w:val="24"/>
              </w:rPr>
            </w:pPr>
            <w:r>
              <w:rPr>
                <w:color w:val="000000"/>
                <w:sz w:val="24"/>
              </w:rPr>
              <w:t>2.</w:t>
            </w:r>
            <w:r>
              <w:rPr>
                <w:rFonts w:hint="eastAsia"/>
                <w:color w:val="000000"/>
                <w:sz w:val="24"/>
              </w:rPr>
              <w:t xml:space="preserve"> </w:t>
            </w:r>
            <w:r>
              <w:rPr>
                <w:rFonts w:hAnsi="仿宋_GB2312"/>
                <w:color w:val="000000"/>
                <w:sz w:val="24"/>
              </w:rPr>
              <w:t>中共中央国务院关于深入打好污染防治攻坚战的意见</w:t>
            </w:r>
          </w:p>
          <w:p>
            <w:pPr>
              <w:spacing w:line="300" w:lineRule="exact"/>
              <w:rPr>
                <w:color w:val="000000"/>
                <w:sz w:val="24"/>
              </w:rPr>
            </w:pPr>
            <w:r>
              <w:rPr>
                <w:color w:val="000000"/>
                <w:sz w:val="24"/>
              </w:rPr>
              <w:t>3.</w:t>
            </w:r>
            <w:r>
              <w:rPr>
                <w:rFonts w:hint="eastAsia"/>
                <w:color w:val="000000"/>
                <w:sz w:val="24"/>
              </w:rPr>
              <w:t xml:space="preserve"> </w:t>
            </w:r>
            <w:r>
              <w:rPr>
                <w:rFonts w:hint="eastAsia" w:ascii="仿宋_GB2312"/>
                <w:color w:val="000000"/>
                <w:sz w:val="24"/>
              </w:rPr>
              <w:t>“</w:t>
            </w:r>
            <w:r>
              <w:rPr>
                <w:rFonts w:hint="eastAsia" w:ascii="仿宋_GB2312" w:hAnsi="仿宋_GB2312"/>
                <w:color w:val="000000"/>
                <w:sz w:val="24"/>
              </w:rPr>
              <w:t>十四五</w:t>
            </w:r>
            <w:r>
              <w:rPr>
                <w:rFonts w:hint="eastAsia" w:ascii="仿宋_GB2312"/>
                <w:color w:val="000000"/>
                <w:sz w:val="24"/>
              </w:rPr>
              <w:t>”</w:t>
            </w:r>
            <w:r>
              <w:rPr>
                <w:rFonts w:hint="eastAsia" w:ascii="仿宋_GB2312" w:hAnsi="仿宋_GB2312"/>
                <w:color w:val="000000"/>
                <w:sz w:val="24"/>
              </w:rPr>
              <w:t>噪声污染防治行动计划</w:t>
            </w:r>
          </w:p>
        </w:tc>
        <w:tc>
          <w:tcPr>
            <w:tcW w:w="466" w:type="pct"/>
            <w:tcBorders>
              <w:left w:val="nil"/>
            </w:tcBorders>
            <w:noWrap/>
            <w:vAlign w:val="center"/>
          </w:tcPr>
          <w:p>
            <w:pPr>
              <w:spacing w:line="300" w:lineRule="exact"/>
              <w:jc w:val="center"/>
              <w:rPr>
                <w:color w:val="000000"/>
                <w:spacing w:val="6"/>
                <w:kern w:val="0"/>
                <w:sz w:val="24"/>
              </w:rPr>
            </w:pPr>
            <w:r>
              <w:rPr>
                <w:rFonts w:hAnsi="仿宋_GB2312"/>
                <w:color w:val="000000"/>
                <w:spacing w:val="6"/>
                <w:kern w:val="0"/>
                <w:sz w:val="24"/>
              </w:rPr>
              <w:t>市生态环境局</w:t>
            </w:r>
          </w:p>
        </w:tc>
        <w:tc>
          <w:tcPr>
            <w:tcW w:w="687" w:type="pct"/>
            <w:tcBorders>
              <w:left w:val="nil"/>
            </w:tcBorders>
            <w:noWrap/>
            <w:vAlign w:val="center"/>
          </w:tcPr>
          <w:p>
            <w:pPr>
              <w:spacing w:line="300" w:lineRule="exact"/>
              <w:jc w:val="center"/>
              <w:rPr>
                <w:color w:val="000000"/>
                <w:spacing w:val="6"/>
                <w:kern w:val="0"/>
                <w:sz w:val="24"/>
              </w:rPr>
            </w:pPr>
            <w:r>
              <w:rPr>
                <w:color w:val="000000"/>
                <w:spacing w:val="6"/>
                <w:kern w:val="0"/>
                <w:sz w:val="24"/>
              </w:rPr>
              <w:t>2023</w:t>
            </w:r>
            <w:r>
              <w:rPr>
                <w:rFonts w:hAnsi="仿宋_GB2312"/>
                <w:color w:val="000000"/>
                <w:spacing w:val="6"/>
                <w:kern w:val="0"/>
                <w:sz w:val="24"/>
              </w:rPr>
              <w:t>年</w:t>
            </w:r>
            <w:r>
              <w:rPr>
                <w:color w:val="000000"/>
                <w:spacing w:val="6"/>
                <w:kern w:val="0"/>
                <w:sz w:val="24"/>
              </w:rPr>
              <w:t>12</w:t>
            </w:r>
            <w:r>
              <w:rPr>
                <w:rFonts w:hAnsi="仿宋_GB2312"/>
                <w:color w:val="000000"/>
                <w:spacing w:val="6"/>
                <w:kern w:val="0"/>
                <w:sz w:val="24"/>
              </w:rPr>
              <w:t>月</w:t>
            </w:r>
          </w:p>
        </w:tc>
        <w:tc>
          <w:tcPr>
            <w:tcW w:w="813" w:type="pct"/>
            <w:tcBorders>
              <w:left w:val="nil"/>
            </w:tcBorders>
            <w:noWrap/>
            <w:vAlign w:val="center"/>
          </w:tcPr>
          <w:p>
            <w:pPr>
              <w:spacing w:line="300" w:lineRule="exact"/>
              <w:rPr>
                <w:color w:val="000000"/>
                <w:spacing w:val="6"/>
                <w:kern w:val="0"/>
                <w:sz w:val="24"/>
              </w:rPr>
            </w:pPr>
            <w:r>
              <w:rPr>
                <w:rFonts w:hAnsi="仿宋_GB2312"/>
                <w:color w:val="000000"/>
                <w:spacing w:val="6"/>
                <w:kern w:val="0"/>
                <w:sz w:val="24"/>
              </w:rPr>
              <w:t>公开征求意见、专家论证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8" w:hRule="atLeast"/>
          <w:jc w:val="center"/>
        </w:trPr>
        <w:tc>
          <w:tcPr>
            <w:tcW w:w="267" w:type="pct"/>
            <w:noWrap/>
            <w:vAlign w:val="center"/>
          </w:tcPr>
          <w:p>
            <w:pPr>
              <w:spacing w:line="300" w:lineRule="exact"/>
              <w:jc w:val="center"/>
              <w:rPr>
                <w:color w:val="000000"/>
                <w:spacing w:val="6"/>
                <w:kern w:val="0"/>
                <w:sz w:val="24"/>
              </w:rPr>
            </w:pPr>
            <w:r>
              <w:rPr>
                <w:color w:val="000000"/>
                <w:spacing w:val="6"/>
                <w:kern w:val="0"/>
                <w:sz w:val="24"/>
              </w:rPr>
              <w:t>4</w:t>
            </w:r>
          </w:p>
        </w:tc>
        <w:tc>
          <w:tcPr>
            <w:tcW w:w="1163" w:type="pct"/>
            <w:tcBorders>
              <w:left w:val="nil"/>
            </w:tcBorders>
            <w:noWrap/>
            <w:vAlign w:val="center"/>
          </w:tcPr>
          <w:p>
            <w:pPr>
              <w:spacing w:line="300" w:lineRule="exact"/>
              <w:rPr>
                <w:color w:val="000000"/>
                <w:spacing w:val="6"/>
                <w:kern w:val="0"/>
                <w:sz w:val="24"/>
              </w:rPr>
            </w:pPr>
            <w:r>
              <w:rPr>
                <w:rFonts w:hAnsi="仿宋_GB2312"/>
                <w:color w:val="000000"/>
                <w:spacing w:val="6"/>
                <w:kern w:val="0"/>
                <w:sz w:val="24"/>
              </w:rPr>
              <w:t>甬金衢上高速公路台州段建设项目</w:t>
            </w:r>
          </w:p>
        </w:tc>
        <w:tc>
          <w:tcPr>
            <w:tcW w:w="1604" w:type="pct"/>
            <w:tcBorders>
              <w:left w:val="nil"/>
            </w:tcBorders>
            <w:noWrap/>
            <w:vAlign w:val="center"/>
          </w:tcPr>
          <w:p>
            <w:pPr>
              <w:spacing w:line="300" w:lineRule="exact"/>
              <w:rPr>
                <w:rFonts w:ascii="仿宋_GB2312"/>
                <w:color w:val="000000"/>
                <w:sz w:val="24"/>
              </w:rPr>
            </w:pPr>
            <w:r>
              <w:rPr>
                <w:rFonts w:hint="eastAsia" w:ascii="仿宋_GB2312" w:hAnsi="仿宋_GB2312"/>
                <w:color w:val="000000"/>
                <w:sz w:val="24"/>
              </w:rPr>
              <w:t>浙江省人民政府办公厅关于印发浙江省综合交通运输发展</w:t>
            </w:r>
            <w:r>
              <w:rPr>
                <w:rFonts w:hint="eastAsia" w:ascii="仿宋_GB2312"/>
                <w:color w:val="000000"/>
                <w:sz w:val="24"/>
              </w:rPr>
              <w:t>“</w:t>
            </w:r>
            <w:r>
              <w:rPr>
                <w:rFonts w:hint="eastAsia" w:ascii="仿宋_GB2312" w:hAnsi="仿宋_GB2312"/>
                <w:color w:val="000000"/>
                <w:sz w:val="24"/>
              </w:rPr>
              <w:t>十四五</w:t>
            </w:r>
            <w:r>
              <w:rPr>
                <w:rFonts w:hint="eastAsia" w:ascii="仿宋_GB2312"/>
                <w:color w:val="000000"/>
                <w:sz w:val="24"/>
              </w:rPr>
              <w:t>”</w:t>
            </w:r>
            <w:r>
              <w:rPr>
                <w:rFonts w:hint="eastAsia" w:ascii="仿宋_GB2312" w:hAnsi="仿宋_GB2312"/>
                <w:color w:val="000000"/>
                <w:sz w:val="24"/>
              </w:rPr>
              <w:t>规划的通知</w:t>
            </w:r>
          </w:p>
        </w:tc>
        <w:tc>
          <w:tcPr>
            <w:tcW w:w="466" w:type="pct"/>
            <w:tcBorders>
              <w:left w:val="nil"/>
            </w:tcBorders>
            <w:noWrap/>
            <w:vAlign w:val="center"/>
          </w:tcPr>
          <w:p>
            <w:pPr>
              <w:spacing w:line="300" w:lineRule="exact"/>
              <w:jc w:val="center"/>
              <w:rPr>
                <w:color w:val="000000"/>
                <w:sz w:val="24"/>
              </w:rPr>
            </w:pPr>
            <w:r>
              <w:rPr>
                <w:rFonts w:hAnsi="仿宋_GB2312"/>
                <w:color w:val="000000"/>
                <w:sz w:val="24"/>
              </w:rPr>
              <w:t>市交通运输局</w:t>
            </w:r>
          </w:p>
        </w:tc>
        <w:tc>
          <w:tcPr>
            <w:tcW w:w="687" w:type="pct"/>
            <w:tcBorders>
              <w:left w:val="nil"/>
            </w:tcBorders>
            <w:noWrap/>
            <w:vAlign w:val="center"/>
          </w:tcPr>
          <w:p>
            <w:pPr>
              <w:spacing w:line="300" w:lineRule="exact"/>
              <w:jc w:val="center"/>
              <w:rPr>
                <w:color w:val="000000"/>
                <w:spacing w:val="6"/>
                <w:kern w:val="0"/>
                <w:sz w:val="24"/>
              </w:rPr>
            </w:pPr>
            <w:r>
              <w:rPr>
                <w:color w:val="000000"/>
                <w:spacing w:val="6"/>
                <w:kern w:val="0"/>
                <w:sz w:val="24"/>
              </w:rPr>
              <w:t>2023</w:t>
            </w:r>
            <w:r>
              <w:rPr>
                <w:rFonts w:hAnsi="仿宋_GB2312"/>
                <w:color w:val="000000"/>
                <w:spacing w:val="6"/>
                <w:kern w:val="0"/>
                <w:sz w:val="24"/>
              </w:rPr>
              <w:t>年</w:t>
            </w:r>
            <w:r>
              <w:rPr>
                <w:color w:val="000000"/>
                <w:spacing w:val="6"/>
                <w:kern w:val="0"/>
                <w:sz w:val="24"/>
              </w:rPr>
              <w:t>7</w:t>
            </w:r>
            <w:r>
              <w:rPr>
                <w:rFonts w:hAnsi="仿宋_GB2312"/>
                <w:color w:val="000000"/>
                <w:spacing w:val="6"/>
                <w:kern w:val="0"/>
                <w:sz w:val="24"/>
              </w:rPr>
              <w:t>月</w:t>
            </w:r>
          </w:p>
        </w:tc>
        <w:tc>
          <w:tcPr>
            <w:tcW w:w="813" w:type="pct"/>
            <w:tcBorders>
              <w:left w:val="nil"/>
            </w:tcBorders>
            <w:noWrap/>
            <w:vAlign w:val="center"/>
          </w:tcPr>
          <w:p>
            <w:pPr>
              <w:spacing w:line="300" w:lineRule="exact"/>
              <w:rPr>
                <w:color w:val="000000"/>
                <w:spacing w:val="6"/>
                <w:kern w:val="0"/>
                <w:sz w:val="24"/>
              </w:rPr>
            </w:pPr>
            <w:r>
              <w:rPr>
                <w:rFonts w:hAnsi="仿宋_GB2312"/>
                <w:color w:val="000000"/>
                <w:spacing w:val="6"/>
                <w:kern w:val="0"/>
                <w:sz w:val="24"/>
              </w:rPr>
              <w:t>公开征求意见、专家论证、风险评估、公平竞争审查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jc w:val="center"/>
        </w:trPr>
        <w:tc>
          <w:tcPr>
            <w:tcW w:w="267" w:type="pct"/>
            <w:noWrap/>
            <w:vAlign w:val="center"/>
          </w:tcPr>
          <w:p>
            <w:pPr>
              <w:spacing w:line="300" w:lineRule="exact"/>
              <w:jc w:val="center"/>
              <w:rPr>
                <w:color w:val="000000"/>
                <w:spacing w:val="6"/>
                <w:kern w:val="0"/>
                <w:sz w:val="24"/>
              </w:rPr>
            </w:pPr>
            <w:r>
              <w:rPr>
                <w:color w:val="000000"/>
                <w:spacing w:val="6"/>
                <w:kern w:val="0"/>
                <w:sz w:val="24"/>
              </w:rPr>
              <w:t>5</w:t>
            </w:r>
          </w:p>
        </w:tc>
        <w:tc>
          <w:tcPr>
            <w:tcW w:w="1163" w:type="pct"/>
            <w:tcBorders>
              <w:left w:val="nil"/>
            </w:tcBorders>
            <w:noWrap/>
            <w:vAlign w:val="center"/>
          </w:tcPr>
          <w:p>
            <w:pPr>
              <w:spacing w:line="300" w:lineRule="exact"/>
              <w:rPr>
                <w:color w:val="000000"/>
                <w:spacing w:val="6"/>
                <w:kern w:val="0"/>
                <w:sz w:val="24"/>
              </w:rPr>
            </w:pPr>
            <w:r>
              <w:rPr>
                <w:rFonts w:hAnsi="仿宋_GB2312"/>
                <w:color w:val="000000"/>
                <w:spacing w:val="6"/>
                <w:kern w:val="0"/>
                <w:sz w:val="24"/>
              </w:rPr>
              <w:t>合肥至温州高速公路台州段建设项目</w:t>
            </w:r>
          </w:p>
        </w:tc>
        <w:tc>
          <w:tcPr>
            <w:tcW w:w="1604" w:type="pct"/>
            <w:tcBorders>
              <w:left w:val="nil"/>
            </w:tcBorders>
            <w:noWrap/>
            <w:vAlign w:val="center"/>
          </w:tcPr>
          <w:p>
            <w:pPr>
              <w:pStyle w:val="4"/>
              <w:spacing w:line="300" w:lineRule="exact"/>
              <w:ind w:firstLine="0" w:firstLineChars="0"/>
              <w:rPr>
                <w:rFonts w:ascii="仿宋_GB2312"/>
                <w:color w:val="000000"/>
                <w:sz w:val="24"/>
              </w:rPr>
            </w:pPr>
            <w:r>
              <w:rPr>
                <w:rFonts w:hint="eastAsia" w:ascii="仿宋_GB2312" w:hAnsi="仿宋_GB2312"/>
                <w:color w:val="000000"/>
                <w:sz w:val="24"/>
              </w:rPr>
              <w:t>浙江省人民政府办公厅关于印发浙江省综合交通运输发展</w:t>
            </w:r>
            <w:r>
              <w:rPr>
                <w:rFonts w:hint="eastAsia" w:ascii="仿宋_GB2312"/>
                <w:color w:val="000000"/>
                <w:sz w:val="24"/>
              </w:rPr>
              <w:t>“</w:t>
            </w:r>
            <w:r>
              <w:rPr>
                <w:rFonts w:hint="eastAsia" w:ascii="仿宋_GB2312" w:hAnsi="仿宋_GB2312"/>
                <w:color w:val="000000"/>
                <w:sz w:val="24"/>
              </w:rPr>
              <w:t>十四五</w:t>
            </w:r>
            <w:r>
              <w:rPr>
                <w:rFonts w:hint="eastAsia" w:ascii="仿宋_GB2312"/>
                <w:color w:val="000000"/>
                <w:sz w:val="24"/>
              </w:rPr>
              <w:t>”</w:t>
            </w:r>
            <w:r>
              <w:rPr>
                <w:rFonts w:hint="eastAsia" w:ascii="仿宋_GB2312" w:hAnsi="仿宋_GB2312"/>
                <w:color w:val="000000"/>
                <w:sz w:val="24"/>
              </w:rPr>
              <w:t>规划的通知</w:t>
            </w:r>
          </w:p>
        </w:tc>
        <w:tc>
          <w:tcPr>
            <w:tcW w:w="466" w:type="pct"/>
            <w:tcBorders>
              <w:left w:val="nil"/>
            </w:tcBorders>
            <w:noWrap/>
            <w:vAlign w:val="center"/>
          </w:tcPr>
          <w:p>
            <w:pPr>
              <w:spacing w:line="300" w:lineRule="exact"/>
              <w:jc w:val="center"/>
              <w:rPr>
                <w:color w:val="000000"/>
                <w:spacing w:val="6"/>
                <w:kern w:val="0"/>
                <w:sz w:val="24"/>
              </w:rPr>
            </w:pPr>
            <w:r>
              <w:rPr>
                <w:rFonts w:hAnsi="仿宋_GB2312"/>
                <w:color w:val="000000"/>
                <w:sz w:val="24"/>
              </w:rPr>
              <w:t>市交通运输局</w:t>
            </w:r>
          </w:p>
        </w:tc>
        <w:tc>
          <w:tcPr>
            <w:tcW w:w="687" w:type="pct"/>
            <w:tcBorders>
              <w:left w:val="nil"/>
            </w:tcBorders>
            <w:noWrap/>
            <w:vAlign w:val="center"/>
          </w:tcPr>
          <w:p>
            <w:pPr>
              <w:spacing w:line="300" w:lineRule="exact"/>
              <w:jc w:val="center"/>
              <w:rPr>
                <w:color w:val="000000"/>
                <w:spacing w:val="6"/>
                <w:kern w:val="0"/>
                <w:sz w:val="24"/>
              </w:rPr>
            </w:pPr>
            <w:r>
              <w:rPr>
                <w:color w:val="000000"/>
                <w:spacing w:val="6"/>
                <w:kern w:val="0"/>
                <w:sz w:val="24"/>
              </w:rPr>
              <w:t>2023</w:t>
            </w:r>
            <w:r>
              <w:rPr>
                <w:rFonts w:hAnsi="仿宋_GB2312"/>
                <w:color w:val="000000"/>
                <w:spacing w:val="6"/>
                <w:kern w:val="0"/>
                <w:sz w:val="24"/>
              </w:rPr>
              <w:t>年</w:t>
            </w:r>
            <w:r>
              <w:rPr>
                <w:color w:val="000000"/>
                <w:spacing w:val="6"/>
                <w:kern w:val="0"/>
                <w:sz w:val="24"/>
              </w:rPr>
              <w:t>12</w:t>
            </w:r>
            <w:r>
              <w:rPr>
                <w:rFonts w:hAnsi="仿宋_GB2312"/>
                <w:color w:val="000000"/>
                <w:spacing w:val="6"/>
                <w:kern w:val="0"/>
                <w:sz w:val="24"/>
              </w:rPr>
              <w:t>月</w:t>
            </w:r>
          </w:p>
        </w:tc>
        <w:tc>
          <w:tcPr>
            <w:tcW w:w="813" w:type="pct"/>
            <w:tcBorders>
              <w:left w:val="nil"/>
            </w:tcBorders>
            <w:noWrap/>
            <w:vAlign w:val="center"/>
          </w:tcPr>
          <w:p>
            <w:pPr>
              <w:spacing w:line="300" w:lineRule="exact"/>
              <w:rPr>
                <w:color w:val="000000"/>
                <w:spacing w:val="6"/>
                <w:kern w:val="0"/>
                <w:sz w:val="24"/>
              </w:rPr>
            </w:pPr>
            <w:r>
              <w:rPr>
                <w:rFonts w:hAnsi="仿宋_GB2312"/>
                <w:color w:val="000000"/>
                <w:spacing w:val="6"/>
                <w:kern w:val="0"/>
                <w:sz w:val="24"/>
              </w:rPr>
              <w:t>公开征求意见、专家论证、风险评估、公平竞争审查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5" w:hRule="atLeast"/>
          <w:jc w:val="center"/>
        </w:trPr>
        <w:tc>
          <w:tcPr>
            <w:tcW w:w="267" w:type="pct"/>
            <w:noWrap/>
            <w:vAlign w:val="center"/>
          </w:tcPr>
          <w:p>
            <w:pPr>
              <w:spacing w:line="300" w:lineRule="exact"/>
              <w:jc w:val="center"/>
              <w:rPr>
                <w:color w:val="000000"/>
                <w:spacing w:val="6"/>
                <w:kern w:val="0"/>
                <w:sz w:val="24"/>
              </w:rPr>
            </w:pPr>
            <w:r>
              <w:rPr>
                <w:color w:val="000000"/>
                <w:spacing w:val="6"/>
                <w:kern w:val="0"/>
                <w:sz w:val="24"/>
              </w:rPr>
              <w:t>6</w:t>
            </w:r>
          </w:p>
        </w:tc>
        <w:tc>
          <w:tcPr>
            <w:tcW w:w="1163" w:type="pct"/>
            <w:tcBorders>
              <w:left w:val="nil"/>
            </w:tcBorders>
            <w:noWrap/>
            <w:vAlign w:val="center"/>
          </w:tcPr>
          <w:p>
            <w:pPr>
              <w:spacing w:line="300" w:lineRule="exact"/>
              <w:rPr>
                <w:rFonts w:ascii="仿宋_GB2312"/>
                <w:color w:val="000000"/>
                <w:spacing w:val="-6"/>
                <w:kern w:val="0"/>
                <w:sz w:val="24"/>
              </w:rPr>
            </w:pPr>
            <w:r>
              <w:rPr>
                <w:rFonts w:hint="eastAsia" w:ascii="仿宋_GB2312" w:hAnsi="仿宋_GB2312"/>
                <w:color w:val="000000"/>
                <w:spacing w:val="-6"/>
                <w:kern w:val="0"/>
                <w:sz w:val="24"/>
              </w:rPr>
              <w:t>台州市区公交基础设施</w:t>
            </w:r>
            <w:r>
              <w:rPr>
                <w:rFonts w:hint="eastAsia" w:ascii="仿宋_GB2312"/>
                <w:color w:val="000000"/>
                <w:spacing w:val="-6"/>
                <w:kern w:val="0"/>
                <w:sz w:val="24"/>
              </w:rPr>
              <w:t>“</w:t>
            </w:r>
            <w:r>
              <w:rPr>
                <w:rFonts w:hint="eastAsia" w:ascii="仿宋_GB2312" w:hAnsi="仿宋_GB2312"/>
                <w:color w:val="000000"/>
                <w:spacing w:val="-6"/>
                <w:kern w:val="0"/>
                <w:sz w:val="24"/>
              </w:rPr>
              <w:t>建管养</w:t>
            </w:r>
            <w:r>
              <w:rPr>
                <w:rFonts w:hint="eastAsia" w:ascii="仿宋_GB2312"/>
                <w:color w:val="000000"/>
                <w:spacing w:val="-6"/>
                <w:kern w:val="0"/>
                <w:sz w:val="24"/>
              </w:rPr>
              <w:t>”</w:t>
            </w:r>
            <w:r>
              <w:rPr>
                <w:rFonts w:hint="eastAsia" w:ascii="仿宋_GB2312" w:hAnsi="仿宋_GB2312"/>
                <w:color w:val="000000"/>
                <w:spacing w:val="-6"/>
                <w:kern w:val="0"/>
                <w:sz w:val="24"/>
              </w:rPr>
              <w:t>一体化实施方案</w:t>
            </w:r>
          </w:p>
        </w:tc>
        <w:tc>
          <w:tcPr>
            <w:tcW w:w="1604" w:type="pct"/>
            <w:tcBorders>
              <w:left w:val="nil"/>
            </w:tcBorders>
            <w:noWrap/>
            <w:vAlign w:val="center"/>
          </w:tcPr>
          <w:p>
            <w:pPr>
              <w:pStyle w:val="4"/>
              <w:spacing w:line="300" w:lineRule="exact"/>
              <w:ind w:firstLine="0" w:firstLineChars="0"/>
              <w:rPr>
                <w:color w:val="000000"/>
                <w:sz w:val="24"/>
              </w:rPr>
            </w:pPr>
            <w:r>
              <w:rPr>
                <w:rFonts w:hAnsi="仿宋_GB2312"/>
                <w:color w:val="000000"/>
                <w:sz w:val="24"/>
              </w:rPr>
              <w:t>台州市六届二次党代会报告</w:t>
            </w:r>
          </w:p>
        </w:tc>
        <w:tc>
          <w:tcPr>
            <w:tcW w:w="466" w:type="pct"/>
            <w:tcBorders>
              <w:left w:val="nil"/>
            </w:tcBorders>
            <w:noWrap/>
            <w:vAlign w:val="center"/>
          </w:tcPr>
          <w:p>
            <w:pPr>
              <w:spacing w:line="300" w:lineRule="exact"/>
              <w:jc w:val="center"/>
              <w:rPr>
                <w:color w:val="000000"/>
                <w:spacing w:val="6"/>
                <w:kern w:val="0"/>
                <w:sz w:val="24"/>
              </w:rPr>
            </w:pPr>
            <w:r>
              <w:rPr>
                <w:rFonts w:hAnsi="仿宋_GB2312"/>
                <w:color w:val="000000"/>
                <w:sz w:val="24"/>
              </w:rPr>
              <w:t>市交通运输局</w:t>
            </w:r>
          </w:p>
        </w:tc>
        <w:tc>
          <w:tcPr>
            <w:tcW w:w="687" w:type="pct"/>
            <w:tcBorders>
              <w:left w:val="nil"/>
            </w:tcBorders>
            <w:noWrap/>
            <w:vAlign w:val="center"/>
          </w:tcPr>
          <w:p>
            <w:pPr>
              <w:spacing w:line="300" w:lineRule="exact"/>
              <w:jc w:val="center"/>
              <w:rPr>
                <w:color w:val="000000"/>
                <w:spacing w:val="6"/>
                <w:kern w:val="0"/>
                <w:sz w:val="24"/>
              </w:rPr>
            </w:pPr>
            <w:r>
              <w:rPr>
                <w:color w:val="000000"/>
                <w:spacing w:val="6"/>
                <w:kern w:val="0"/>
                <w:sz w:val="24"/>
              </w:rPr>
              <w:t>2023</w:t>
            </w:r>
            <w:r>
              <w:rPr>
                <w:rFonts w:hAnsi="仿宋_GB2312"/>
                <w:color w:val="000000"/>
                <w:spacing w:val="6"/>
                <w:kern w:val="0"/>
                <w:sz w:val="24"/>
              </w:rPr>
              <w:t>年</w:t>
            </w:r>
            <w:r>
              <w:rPr>
                <w:color w:val="000000"/>
                <w:spacing w:val="6"/>
                <w:kern w:val="0"/>
                <w:sz w:val="24"/>
              </w:rPr>
              <w:t>11</w:t>
            </w:r>
            <w:r>
              <w:rPr>
                <w:rFonts w:hAnsi="仿宋_GB2312"/>
                <w:color w:val="000000"/>
                <w:spacing w:val="6"/>
                <w:kern w:val="0"/>
                <w:sz w:val="24"/>
              </w:rPr>
              <w:t>月</w:t>
            </w:r>
          </w:p>
        </w:tc>
        <w:tc>
          <w:tcPr>
            <w:tcW w:w="813" w:type="pct"/>
            <w:tcBorders>
              <w:left w:val="nil"/>
            </w:tcBorders>
            <w:noWrap/>
            <w:vAlign w:val="center"/>
          </w:tcPr>
          <w:p>
            <w:pPr>
              <w:spacing w:line="300" w:lineRule="exact"/>
              <w:rPr>
                <w:color w:val="000000"/>
                <w:spacing w:val="6"/>
                <w:kern w:val="0"/>
                <w:sz w:val="24"/>
              </w:rPr>
            </w:pPr>
            <w:r>
              <w:rPr>
                <w:rFonts w:hAnsi="仿宋_GB2312"/>
                <w:color w:val="000000"/>
                <w:spacing w:val="6"/>
                <w:kern w:val="0"/>
                <w:sz w:val="24"/>
              </w:rPr>
              <w:t>公开征求意见、专家论证、公平竞争审查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6" w:hRule="atLeast"/>
          <w:jc w:val="center"/>
        </w:trPr>
        <w:tc>
          <w:tcPr>
            <w:tcW w:w="267" w:type="pct"/>
            <w:noWrap/>
            <w:vAlign w:val="center"/>
          </w:tcPr>
          <w:p>
            <w:pPr>
              <w:spacing w:line="300" w:lineRule="exact"/>
              <w:jc w:val="center"/>
              <w:rPr>
                <w:color w:val="000000"/>
                <w:spacing w:val="6"/>
                <w:kern w:val="0"/>
                <w:sz w:val="24"/>
              </w:rPr>
            </w:pPr>
            <w:r>
              <w:rPr>
                <w:color w:val="000000"/>
                <w:spacing w:val="6"/>
                <w:kern w:val="0"/>
                <w:sz w:val="24"/>
              </w:rPr>
              <w:t>7</w:t>
            </w:r>
          </w:p>
        </w:tc>
        <w:tc>
          <w:tcPr>
            <w:tcW w:w="1163" w:type="pct"/>
            <w:tcBorders>
              <w:left w:val="nil"/>
            </w:tcBorders>
            <w:noWrap/>
            <w:vAlign w:val="center"/>
          </w:tcPr>
          <w:p>
            <w:pPr>
              <w:spacing w:line="300" w:lineRule="exact"/>
              <w:rPr>
                <w:rFonts w:ascii="仿宋_GB2312"/>
                <w:color w:val="000000"/>
                <w:spacing w:val="6"/>
                <w:kern w:val="0"/>
                <w:sz w:val="24"/>
              </w:rPr>
            </w:pPr>
            <w:r>
              <w:rPr>
                <w:rFonts w:hint="eastAsia" w:ascii="仿宋_GB2312" w:hAnsi="仿宋_GB2312"/>
                <w:color w:val="000000"/>
                <w:spacing w:val="6"/>
                <w:kern w:val="0"/>
                <w:sz w:val="24"/>
              </w:rPr>
              <w:t>台州市区</w:t>
            </w:r>
            <w:r>
              <w:rPr>
                <w:rFonts w:hint="eastAsia" w:ascii="仿宋_GB2312"/>
                <w:color w:val="000000"/>
                <w:spacing w:val="6"/>
                <w:kern w:val="0"/>
                <w:sz w:val="24"/>
              </w:rPr>
              <w:t>“</w:t>
            </w:r>
            <w:r>
              <w:rPr>
                <w:rFonts w:hint="eastAsia" w:ascii="仿宋_GB2312" w:hAnsi="仿宋_GB2312"/>
                <w:color w:val="000000"/>
                <w:spacing w:val="6"/>
                <w:kern w:val="0"/>
                <w:sz w:val="24"/>
              </w:rPr>
              <w:t>国家公交都市建设示范工程</w:t>
            </w:r>
            <w:r>
              <w:rPr>
                <w:rFonts w:hint="eastAsia" w:ascii="仿宋_GB2312"/>
                <w:color w:val="000000"/>
                <w:spacing w:val="6"/>
                <w:kern w:val="0"/>
                <w:sz w:val="24"/>
              </w:rPr>
              <w:t>”</w:t>
            </w:r>
            <w:r>
              <w:rPr>
                <w:rFonts w:hint="eastAsia" w:ascii="仿宋_GB2312" w:hAnsi="仿宋_GB2312"/>
                <w:color w:val="000000"/>
                <w:spacing w:val="6"/>
                <w:kern w:val="0"/>
                <w:sz w:val="24"/>
              </w:rPr>
              <w:t>创建实施方案</w:t>
            </w:r>
          </w:p>
        </w:tc>
        <w:tc>
          <w:tcPr>
            <w:tcW w:w="1604" w:type="pct"/>
            <w:tcBorders>
              <w:left w:val="nil"/>
            </w:tcBorders>
            <w:noWrap/>
            <w:vAlign w:val="center"/>
          </w:tcPr>
          <w:p>
            <w:pPr>
              <w:spacing w:line="300" w:lineRule="exact"/>
              <w:rPr>
                <w:color w:val="000000"/>
                <w:sz w:val="24"/>
              </w:rPr>
            </w:pPr>
            <w:r>
              <w:rPr>
                <w:rFonts w:hAnsi="仿宋_GB2312"/>
                <w:color w:val="000000"/>
                <w:sz w:val="24"/>
              </w:rPr>
              <w:t>交通运输部办公厅关于组织开展</w:t>
            </w:r>
            <w:r>
              <w:rPr>
                <w:color w:val="000000"/>
                <w:sz w:val="24"/>
              </w:rPr>
              <w:t>“</w:t>
            </w:r>
            <w:r>
              <w:rPr>
                <w:rFonts w:hAnsi="仿宋_GB2312"/>
                <w:color w:val="000000"/>
                <w:sz w:val="24"/>
              </w:rPr>
              <w:t>十四五</w:t>
            </w:r>
            <w:r>
              <w:rPr>
                <w:color w:val="000000"/>
                <w:sz w:val="24"/>
              </w:rPr>
              <w:t>”</w:t>
            </w:r>
            <w:r>
              <w:rPr>
                <w:rFonts w:hAnsi="仿宋_GB2312"/>
                <w:color w:val="000000"/>
                <w:sz w:val="24"/>
              </w:rPr>
              <w:t>期国家公交都市建设示范工程创建工作的通知</w:t>
            </w:r>
          </w:p>
        </w:tc>
        <w:tc>
          <w:tcPr>
            <w:tcW w:w="466" w:type="pct"/>
            <w:tcBorders>
              <w:left w:val="nil"/>
            </w:tcBorders>
            <w:noWrap/>
            <w:vAlign w:val="center"/>
          </w:tcPr>
          <w:p>
            <w:pPr>
              <w:spacing w:line="300" w:lineRule="exact"/>
              <w:jc w:val="center"/>
              <w:rPr>
                <w:color w:val="000000"/>
                <w:sz w:val="24"/>
              </w:rPr>
            </w:pPr>
            <w:r>
              <w:rPr>
                <w:rFonts w:hAnsi="仿宋_GB2312"/>
                <w:color w:val="000000"/>
                <w:sz w:val="24"/>
              </w:rPr>
              <w:t>市交通运输局</w:t>
            </w:r>
          </w:p>
        </w:tc>
        <w:tc>
          <w:tcPr>
            <w:tcW w:w="687" w:type="pct"/>
            <w:tcBorders>
              <w:left w:val="nil"/>
            </w:tcBorders>
            <w:noWrap/>
            <w:vAlign w:val="center"/>
          </w:tcPr>
          <w:p>
            <w:pPr>
              <w:spacing w:line="300" w:lineRule="exact"/>
              <w:jc w:val="center"/>
              <w:rPr>
                <w:color w:val="000000"/>
                <w:spacing w:val="6"/>
                <w:kern w:val="0"/>
                <w:sz w:val="24"/>
              </w:rPr>
            </w:pPr>
            <w:r>
              <w:rPr>
                <w:color w:val="000000"/>
                <w:spacing w:val="6"/>
                <w:kern w:val="0"/>
                <w:sz w:val="24"/>
              </w:rPr>
              <w:t>2023</w:t>
            </w:r>
            <w:r>
              <w:rPr>
                <w:rFonts w:hAnsi="仿宋_GB2312"/>
                <w:color w:val="000000"/>
                <w:spacing w:val="6"/>
                <w:kern w:val="0"/>
                <w:sz w:val="24"/>
              </w:rPr>
              <w:t>年</w:t>
            </w:r>
            <w:r>
              <w:rPr>
                <w:color w:val="000000"/>
                <w:spacing w:val="6"/>
                <w:kern w:val="0"/>
                <w:sz w:val="24"/>
              </w:rPr>
              <w:t>6</w:t>
            </w:r>
            <w:r>
              <w:rPr>
                <w:rFonts w:hAnsi="仿宋_GB2312"/>
                <w:color w:val="000000"/>
                <w:spacing w:val="6"/>
                <w:kern w:val="0"/>
                <w:sz w:val="24"/>
              </w:rPr>
              <w:t>月</w:t>
            </w:r>
          </w:p>
        </w:tc>
        <w:tc>
          <w:tcPr>
            <w:tcW w:w="813" w:type="pct"/>
            <w:tcBorders>
              <w:left w:val="nil"/>
            </w:tcBorders>
            <w:noWrap/>
            <w:vAlign w:val="center"/>
          </w:tcPr>
          <w:p>
            <w:pPr>
              <w:spacing w:line="300" w:lineRule="exact"/>
              <w:rPr>
                <w:color w:val="000000"/>
                <w:spacing w:val="6"/>
                <w:kern w:val="0"/>
                <w:sz w:val="24"/>
              </w:rPr>
            </w:pPr>
            <w:r>
              <w:rPr>
                <w:rFonts w:hAnsi="仿宋_GB2312"/>
                <w:color w:val="000000"/>
                <w:spacing w:val="6"/>
                <w:kern w:val="0"/>
                <w:sz w:val="24"/>
              </w:rPr>
              <w:t>公开征求意见、专家论证、公平竞争审查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7" w:hRule="atLeast"/>
          <w:jc w:val="center"/>
        </w:trPr>
        <w:tc>
          <w:tcPr>
            <w:tcW w:w="267" w:type="pct"/>
            <w:noWrap/>
            <w:vAlign w:val="center"/>
          </w:tcPr>
          <w:p>
            <w:pPr>
              <w:spacing w:line="300" w:lineRule="exact"/>
              <w:jc w:val="center"/>
              <w:rPr>
                <w:color w:val="000000"/>
                <w:spacing w:val="6"/>
                <w:kern w:val="0"/>
                <w:sz w:val="24"/>
              </w:rPr>
            </w:pPr>
            <w:r>
              <w:rPr>
                <w:color w:val="000000"/>
                <w:spacing w:val="6"/>
                <w:kern w:val="0"/>
                <w:sz w:val="24"/>
              </w:rPr>
              <w:t>8</w:t>
            </w:r>
          </w:p>
        </w:tc>
        <w:tc>
          <w:tcPr>
            <w:tcW w:w="1163" w:type="pct"/>
            <w:tcBorders>
              <w:left w:val="nil"/>
            </w:tcBorders>
            <w:noWrap/>
            <w:vAlign w:val="center"/>
          </w:tcPr>
          <w:p>
            <w:pPr>
              <w:spacing w:line="300" w:lineRule="exact"/>
              <w:rPr>
                <w:rFonts w:ascii="仿宋_GB2312"/>
                <w:color w:val="000000"/>
                <w:spacing w:val="6"/>
                <w:kern w:val="0"/>
                <w:sz w:val="24"/>
              </w:rPr>
            </w:pPr>
            <w:r>
              <w:rPr>
                <w:rFonts w:hint="eastAsia" w:ascii="仿宋_GB2312" w:hAnsi="仿宋_GB2312"/>
                <w:color w:val="000000"/>
                <w:spacing w:val="6"/>
                <w:kern w:val="0"/>
                <w:sz w:val="24"/>
              </w:rPr>
              <w:t>进一步健全职工基本医疗保险门诊共济保障机制</w:t>
            </w:r>
          </w:p>
        </w:tc>
        <w:tc>
          <w:tcPr>
            <w:tcW w:w="1604" w:type="pct"/>
            <w:tcBorders>
              <w:left w:val="nil"/>
            </w:tcBorders>
            <w:noWrap/>
            <w:vAlign w:val="center"/>
          </w:tcPr>
          <w:p>
            <w:pPr>
              <w:spacing w:line="300" w:lineRule="exact"/>
              <w:rPr>
                <w:color w:val="000000"/>
                <w:sz w:val="24"/>
              </w:rPr>
            </w:pPr>
            <w:r>
              <w:rPr>
                <w:rFonts w:hAnsi="仿宋_GB2312"/>
                <w:color w:val="000000"/>
                <w:sz w:val="24"/>
              </w:rPr>
              <w:t>浙江省人民政府办公厅关于进一步健全职工基本医疗保险门诊共济保障机制的实施意见</w:t>
            </w:r>
          </w:p>
        </w:tc>
        <w:tc>
          <w:tcPr>
            <w:tcW w:w="466" w:type="pct"/>
            <w:tcBorders>
              <w:left w:val="nil"/>
            </w:tcBorders>
            <w:noWrap/>
            <w:vAlign w:val="center"/>
          </w:tcPr>
          <w:p>
            <w:pPr>
              <w:spacing w:line="300" w:lineRule="exact"/>
              <w:jc w:val="center"/>
              <w:rPr>
                <w:color w:val="000000"/>
                <w:sz w:val="24"/>
              </w:rPr>
            </w:pPr>
            <w:r>
              <w:rPr>
                <w:rFonts w:hAnsi="仿宋_GB2312"/>
                <w:color w:val="000000"/>
                <w:sz w:val="24"/>
              </w:rPr>
              <w:t>市医保局</w:t>
            </w:r>
          </w:p>
        </w:tc>
        <w:tc>
          <w:tcPr>
            <w:tcW w:w="687" w:type="pct"/>
            <w:tcBorders>
              <w:left w:val="nil"/>
            </w:tcBorders>
            <w:noWrap/>
            <w:vAlign w:val="center"/>
          </w:tcPr>
          <w:p>
            <w:pPr>
              <w:spacing w:line="300" w:lineRule="exact"/>
              <w:jc w:val="center"/>
              <w:rPr>
                <w:color w:val="000000"/>
                <w:spacing w:val="6"/>
                <w:kern w:val="0"/>
                <w:sz w:val="24"/>
              </w:rPr>
            </w:pPr>
            <w:r>
              <w:rPr>
                <w:color w:val="000000"/>
                <w:spacing w:val="6"/>
                <w:kern w:val="0"/>
                <w:sz w:val="24"/>
              </w:rPr>
              <w:t>2023</w:t>
            </w:r>
            <w:r>
              <w:rPr>
                <w:rFonts w:hAnsi="仿宋_GB2312"/>
                <w:color w:val="000000"/>
                <w:spacing w:val="6"/>
                <w:kern w:val="0"/>
                <w:sz w:val="24"/>
              </w:rPr>
              <w:t>年</w:t>
            </w:r>
            <w:r>
              <w:rPr>
                <w:color w:val="000000"/>
                <w:spacing w:val="6"/>
                <w:kern w:val="0"/>
                <w:sz w:val="24"/>
              </w:rPr>
              <w:t>12</w:t>
            </w:r>
            <w:r>
              <w:rPr>
                <w:rFonts w:hAnsi="仿宋_GB2312"/>
                <w:color w:val="000000"/>
                <w:spacing w:val="6"/>
                <w:kern w:val="0"/>
                <w:sz w:val="24"/>
              </w:rPr>
              <w:t>月</w:t>
            </w:r>
          </w:p>
        </w:tc>
        <w:tc>
          <w:tcPr>
            <w:tcW w:w="813" w:type="pct"/>
            <w:tcBorders>
              <w:left w:val="nil"/>
            </w:tcBorders>
            <w:noWrap/>
            <w:vAlign w:val="center"/>
          </w:tcPr>
          <w:p>
            <w:pPr>
              <w:spacing w:line="300" w:lineRule="exact"/>
              <w:rPr>
                <w:color w:val="000000"/>
                <w:spacing w:val="6"/>
                <w:kern w:val="0"/>
                <w:sz w:val="24"/>
              </w:rPr>
            </w:pPr>
            <w:r>
              <w:rPr>
                <w:rFonts w:hAnsi="仿宋_GB2312"/>
                <w:color w:val="000000"/>
                <w:spacing w:val="6"/>
                <w:kern w:val="0"/>
                <w:sz w:val="24"/>
              </w:rPr>
              <w:t>公开征求意见、专家论证、风险评估、公平竞争审查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0" w:hRule="atLeast"/>
          <w:jc w:val="center"/>
        </w:trPr>
        <w:tc>
          <w:tcPr>
            <w:tcW w:w="267" w:type="pct"/>
            <w:noWrap/>
            <w:vAlign w:val="center"/>
          </w:tcPr>
          <w:p>
            <w:pPr>
              <w:spacing w:line="300" w:lineRule="exact"/>
              <w:jc w:val="center"/>
              <w:rPr>
                <w:color w:val="000000"/>
                <w:spacing w:val="6"/>
                <w:kern w:val="0"/>
                <w:sz w:val="24"/>
              </w:rPr>
            </w:pPr>
            <w:r>
              <w:rPr>
                <w:color w:val="000000"/>
                <w:spacing w:val="6"/>
                <w:kern w:val="0"/>
                <w:sz w:val="24"/>
              </w:rPr>
              <w:t>9</w:t>
            </w:r>
          </w:p>
        </w:tc>
        <w:tc>
          <w:tcPr>
            <w:tcW w:w="1163" w:type="pct"/>
            <w:tcBorders>
              <w:left w:val="nil"/>
            </w:tcBorders>
            <w:noWrap/>
            <w:vAlign w:val="center"/>
          </w:tcPr>
          <w:p>
            <w:pPr>
              <w:spacing w:line="300" w:lineRule="exact"/>
              <w:rPr>
                <w:rFonts w:ascii="仿宋_GB2312"/>
                <w:color w:val="000000"/>
                <w:spacing w:val="6"/>
                <w:kern w:val="0"/>
                <w:sz w:val="24"/>
              </w:rPr>
            </w:pPr>
            <w:r>
              <w:rPr>
                <w:rFonts w:hint="eastAsia" w:ascii="仿宋_GB2312" w:hAnsi="仿宋_GB2312"/>
                <w:color w:val="000000"/>
                <w:spacing w:val="6"/>
                <w:kern w:val="0"/>
                <w:sz w:val="24"/>
              </w:rPr>
              <w:t>台州市城市排水与生活污水处理管理办法</w:t>
            </w:r>
          </w:p>
        </w:tc>
        <w:tc>
          <w:tcPr>
            <w:tcW w:w="1604" w:type="pct"/>
            <w:tcBorders>
              <w:left w:val="nil"/>
            </w:tcBorders>
            <w:noWrap/>
            <w:vAlign w:val="center"/>
          </w:tcPr>
          <w:p>
            <w:pPr>
              <w:spacing w:line="300" w:lineRule="exact"/>
              <w:rPr>
                <w:color w:val="000000"/>
                <w:spacing w:val="6"/>
                <w:kern w:val="0"/>
                <w:sz w:val="24"/>
              </w:rPr>
            </w:pPr>
            <w:r>
              <w:rPr>
                <w:color w:val="000000"/>
                <w:spacing w:val="6"/>
                <w:kern w:val="0"/>
                <w:sz w:val="24"/>
              </w:rPr>
              <w:t>1.</w:t>
            </w:r>
            <w:r>
              <w:rPr>
                <w:rFonts w:hint="eastAsia"/>
                <w:color w:val="000000"/>
                <w:spacing w:val="6"/>
                <w:kern w:val="0"/>
                <w:sz w:val="24"/>
              </w:rPr>
              <w:t xml:space="preserve"> </w:t>
            </w:r>
            <w:r>
              <w:rPr>
                <w:rFonts w:hAnsi="仿宋_GB2312"/>
                <w:color w:val="000000"/>
                <w:spacing w:val="6"/>
                <w:kern w:val="0"/>
                <w:sz w:val="24"/>
              </w:rPr>
              <w:t>中华人民共和国水污染防治法</w:t>
            </w:r>
          </w:p>
          <w:p>
            <w:pPr>
              <w:spacing w:line="300" w:lineRule="exact"/>
              <w:rPr>
                <w:color w:val="000000"/>
                <w:spacing w:val="6"/>
                <w:kern w:val="0"/>
                <w:sz w:val="24"/>
              </w:rPr>
            </w:pPr>
            <w:r>
              <w:rPr>
                <w:color w:val="000000"/>
                <w:spacing w:val="6"/>
                <w:kern w:val="0"/>
                <w:sz w:val="24"/>
              </w:rPr>
              <w:t>2.</w:t>
            </w:r>
            <w:r>
              <w:rPr>
                <w:rFonts w:hint="eastAsia"/>
                <w:color w:val="000000"/>
                <w:spacing w:val="6"/>
                <w:kern w:val="0"/>
                <w:sz w:val="24"/>
              </w:rPr>
              <w:t xml:space="preserve"> </w:t>
            </w:r>
            <w:r>
              <w:rPr>
                <w:rFonts w:hAnsi="仿宋_GB2312"/>
                <w:color w:val="000000"/>
                <w:spacing w:val="6"/>
                <w:kern w:val="0"/>
                <w:sz w:val="24"/>
              </w:rPr>
              <w:t>城镇排水与污水处理条例</w:t>
            </w:r>
          </w:p>
          <w:p>
            <w:pPr>
              <w:spacing w:line="300" w:lineRule="exact"/>
              <w:rPr>
                <w:color w:val="000000"/>
                <w:spacing w:val="6"/>
                <w:kern w:val="0"/>
                <w:sz w:val="24"/>
              </w:rPr>
            </w:pPr>
            <w:r>
              <w:rPr>
                <w:color w:val="000000"/>
                <w:spacing w:val="6"/>
                <w:kern w:val="0"/>
                <w:sz w:val="24"/>
              </w:rPr>
              <w:t>3.</w:t>
            </w:r>
            <w:r>
              <w:rPr>
                <w:rFonts w:hint="eastAsia"/>
                <w:color w:val="000000"/>
                <w:spacing w:val="6"/>
                <w:kern w:val="0"/>
                <w:sz w:val="24"/>
              </w:rPr>
              <w:t xml:space="preserve"> </w:t>
            </w:r>
            <w:r>
              <w:rPr>
                <w:rFonts w:hAnsi="仿宋_GB2312"/>
                <w:color w:val="000000"/>
                <w:spacing w:val="6"/>
                <w:kern w:val="0"/>
                <w:sz w:val="24"/>
              </w:rPr>
              <w:t>城镇污水排入排水管网许可管理办法</w:t>
            </w:r>
          </w:p>
        </w:tc>
        <w:tc>
          <w:tcPr>
            <w:tcW w:w="466" w:type="pct"/>
            <w:tcBorders>
              <w:left w:val="nil"/>
            </w:tcBorders>
            <w:noWrap/>
            <w:vAlign w:val="center"/>
          </w:tcPr>
          <w:p>
            <w:pPr>
              <w:spacing w:line="300" w:lineRule="exact"/>
              <w:jc w:val="center"/>
              <w:rPr>
                <w:color w:val="000000"/>
                <w:sz w:val="24"/>
              </w:rPr>
            </w:pPr>
            <w:r>
              <w:rPr>
                <w:rFonts w:hAnsi="仿宋_GB2312"/>
                <w:color w:val="000000"/>
                <w:sz w:val="24"/>
              </w:rPr>
              <w:t>市综合执法局</w:t>
            </w:r>
          </w:p>
        </w:tc>
        <w:tc>
          <w:tcPr>
            <w:tcW w:w="687" w:type="pct"/>
            <w:tcBorders>
              <w:left w:val="nil"/>
            </w:tcBorders>
            <w:noWrap/>
            <w:vAlign w:val="center"/>
          </w:tcPr>
          <w:p>
            <w:pPr>
              <w:spacing w:line="300" w:lineRule="exact"/>
              <w:jc w:val="center"/>
              <w:rPr>
                <w:color w:val="000000"/>
                <w:spacing w:val="6"/>
                <w:kern w:val="0"/>
                <w:sz w:val="24"/>
              </w:rPr>
            </w:pPr>
            <w:r>
              <w:rPr>
                <w:color w:val="000000"/>
                <w:spacing w:val="6"/>
                <w:kern w:val="0"/>
                <w:sz w:val="24"/>
              </w:rPr>
              <w:t>2023</w:t>
            </w:r>
            <w:r>
              <w:rPr>
                <w:rFonts w:hAnsi="仿宋_GB2312"/>
                <w:color w:val="000000"/>
                <w:spacing w:val="6"/>
                <w:kern w:val="0"/>
                <w:sz w:val="24"/>
              </w:rPr>
              <w:t>年</w:t>
            </w:r>
            <w:r>
              <w:rPr>
                <w:color w:val="000000"/>
                <w:spacing w:val="6"/>
                <w:kern w:val="0"/>
                <w:sz w:val="24"/>
              </w:rPr>
              <w:t>10</w:t>
            </w:r>
            <w:r>
              <w:rPr>
                <w:rFonts w:hAnsi="仿宋_GB2312"/>
                <w:color w:val="000000"/>
                <w:spacing w:val="6"/>
                <w:kern w:val="0"/>
                <w:sz w:val="24"/>
              </w:rPr>
              <w:t>月</w:t>
            </w:r>
          </w:p>
        </w:tc>
        <w:tc>
          <w:tcPr>
            <w:tcW w:w="813" w:type="pct"/>
            <w:tcBorders>
              <w:left w:val="nil"/>
            </w:tcBorders>
            <w:noWrap/>
            <w:vAlign w:val="center"/>
          </w:tcPr>
          <w:p>
            <w:pPr>
              <w:spacing w:line="300" w:lineRule="exact"/>
              <w:rPr>
                <w:color w:val="000000"/>
                <w:spacing w:val="6"/>
                <w:kern w:val="0"/>
                <w:sz w:val="24"/>
              </w:rPr>
            </w:pPr>
            <w:r>
              <w:rPr>
                <w:rFonts w:hAnsi="仿宋_GB2312"/>
                <w:color w:val="000000"/>
                <w:spacing w:val="6"/>
                <w:kern w:val="0"/>
                <w:sz w:val="24"/>
              </w:rPr>
              <w:t>公开征求意见、专家论证、风险评估、公平竞争审查</w:t>
            </w:r>
          </w:p>
        </w:tc>
      </w:tr>
    </w:tbl>
    <w:p>
      <w:pPr>
        <w:spacing w:line="300" w:lineRule="exact"/>
        <w:ind w:firstLine="504" w:firstLineChars="200"/>
        <w:rPr>
          <w:color w:val="000000"/>
          <w:spacing w:val="6"/>
          <w:kern w:val="0"/>
          <w:sz w:val="24"/>
        </w:rPr>
        <w:sectPr>
          <w:pgSz w:w="16840" w:h="11907" w:orient="landscape"/>
          <w:pgMar w:top="1588" w:right="1871" w:bottom="1474" w:left="1758" w:header="851" w:footer="1134" w:gutter="0"/>
          <w:cols w:space="720" w:num="1"/>
          <w:docGrid w:type="lines" w:linePitch="600" w:charSpace="-842"/>
        </w:sectPr>
      </w:pPr>
      <w:r>
        <w:rPr>
          <w:rFonts w:hAnsi="仿宋_GB2312"/>
          <w:color w:val="000000"/>
          <w:spacing w:val="6"/>
          <w:kern w:val="0"/>
          <w:sz w:val="24"/>
        </w:rPr>
        <w:t>备注：重大行政决策事项需履行公众参与、合法性审查、集体讨论等必经程序。如项目涉及公众参与听证、专家论证、风险评估需在目录中予以载明；涉及市场主体经济活动的，需载明公平竞争审查要求</w:t>
      </w:r>
    </w:p>
    <w:p>
      <w:pPr>
        <w:spacing w:line="600" w:lineRule="exact"/>
        <w:ind w:firstLine="616" w:firstLineChars="200"/>
        <w:rPr>
          <w:spacing w:val="-4"/>
          <w:szCs w:val="32"/>
        </w:rPr>
      </w:pPr>
      <w:r>
        <w:rPr>
          <w:rFonts w:hint="eastAsia"/>
          <w:spacing w:val="-4"/>
          <w:szCs w:val="32"/>
        </w:rPr>
        <w:t xml:space="preserve"> </w:t>
      </w:r>
    </w:p>
    <w:p>
      <w:pPr>
        <w:ind w:left="1240" w:leftChars="100" w:hanging="924" w:hangingChars="300"/>
        <w:jc w:val="left"/>
        <w:rPr>
          <w:spacing w:val="-4"/>
          <w:szCs w:val="32"/>
        </w:rPr>
      </w:pPr>
    </w:p>
    <w:p>
      <w:pPr>
        <w:ind w:left="1240" w:leftChars="100" w:hanging="924" w:hangingChars="300"/>
        <w:jc w:val="left"/>
        <w:rPr>
          <w:spacing w:val="-4"/>
          <w:szCs w:val="32"/>
        </w:rPr>
      </w:pPr>
    </w:p>
    <w:p>
      <w:pPr>
        <w:pStyle w:val="2"/>
      </w:pPr>
    </w:p>
    <w:p/>
    <w:p>
      <w:pPr>
        <w:pStyle w:val="2"/>
      </w:pPr>
    </w:p>
    <w:p/>
    <w:p>
      <w:pPr>
        <w:pStyle w:val="2"/>
      </w:pPr>
    </w:p>
    <w:p/>
    <w:p>
      <w:pPr>
        <w:pStyle w:val="2"/>
      </w:pPr>
    </w:p>
    <w:p/>
    <w:p>
      <w:pPr>
        <w:pStyle w:val="2"/>
      </w:pPr>
    </w:p>
    <w:p/>
    <w:p>
      <w:pPr>
        <w:pStyle w:val="2"/>
      </w:pPr>
    </w:p>
    <w:p>
      <w:pPr>
        <w:ind w:left="1240" w:leftChars="100" w:hanging="924" w:hangingChars="300"/>
        <w:jc w:val="left"/>
        <w:rPr>
          <w:spacing w:val="-4"/>
          <w:szCs w:val="32"/>
        </w:rPr>
      </w:pPr>
    </w:p>
    <w:p>
      <w:pPr>
        <w:pStyle w:val="2"/>
      </w:pPr>
    </w:p>
    <w:p/>
    <w:p>
      <w:pPr>
        <w:pStyle w:val="2"/>
      </w:pPr>
    </w:p>
    <w:p/>
    <w:p>
      <w:pPr>
        <w:ind w:left="316" w:leftChars="100" w:right="316" w:rightChars="100"/>
        <w:jc w:val="left"/>
        <w:rPr>
          <w:sz w:val="28"/>
          <w:szCs w:val="28"/>
        </w:rPr>
      </w:pPr>
      <w:r>
        <w:pict>
          <v:line id="直线 41" o:spid="_x0000_s1074" o:spt="20" style="position:absolute;left:0pt;margin-left:0pt;margin-top:4.2pt;height:0pt;width:442.4pt;z-index:251659264;mso-width-relative:page;mso-height-relative:page;" coordsize="21600,21600">
            <v:path arrowok="t"/>
            <v:fill focussize="0,0"/>
            <v:stroke weight="1.5pt"/>
            <v:imagedata o:title=""/>
            <o:lock v:ext="edit"/>
          </v:line>
        </w:pict>
      </w:r>
      <w:r>
        <w:rPr>
          <w:rFonts w:hint="eastAsia"/>
          <w:sz w:val="28"/>
          <w:szCs w:val="28"/>
        </w:rPr>
        <w:t>抄送：省政府办公厅，省司法厅，市委各部门，市人大常委会、市政</w:t>
      </w:r>
    </w:p>
    <w:p>
      <w:pPr>
        <w:ind w:left="316" w:leftChars="100" w:right="316" w:rightChars="100"/>
        <w:jc w:val="left"/>
        <w:rPr>
          <w:sz w:val="28"/>
          <w:szCs w:val="28"/>
        </w:rPr>
      </w:pPr>
      <w:r>
        <w:rPr>
          <w:rFonts w:hint="eastAsia"/>
          <w:sz w:val="28"/>
          <w:szCs w:val="28"/>
        </w:rPr>
        <w:t xml:space="preserve">      协办公室，军分区，市监委，市法院，市检察院。</w:t>
      </w:r>
    </w:p>
    <w:p>
      <w:pPr>
        <w:ind w:left="316" w:leftChars="100" w:right="316" w:rightChars="100"/>
        <w:jc w:val="left"/>
        <w:rPr>
          <w:spacing w:val="-4"/>
          <w:szCs w:val="32"/>
        </w:rPr>
      </w:pPr>
      <w:r>
        <w:pict>
          <v:shape id="_x0000_s1075" o:spid="_x0000_s1075" o:spt="75" type="#_x0000_t75" style="position:absolute;left:0pt;margin-left:299pt;margin-top:34.1pt;height:40.75pt;width:141.3pt;z-index:251661312;mso-width-relative:page;mso-height-relative:page;" filled="f" o:preferrelative="t" stroked="f" coordsize="21600,21600">
            <v:path/>
            <v:fill on="f" focussize="0,0"/>
            <v:stroke on="f" joinstyle="miter"/>
            <v:imagedata r:id="rId7" o:title=""/>
            <o:lock v:ext="edit" aspectratio="t"/>
          </v:shape>
        </w:pict>
      </w:r>
      <w:r>
        <w:pict>
          <v:line id="直线 40" o:spid="_x0000_s1073" o:spt="20" style="position:absolute;left:0pt;margin-left:0pt;margin-top:0pt;height:0pt;width:442.4pt;z-index:251658240;mso-width-relative:page;mso-height-relative:page;" coordsize="21600,21600">
            <v:path arrowok="t"/>
            <v:fill focussize="0,0"/>
            <v:stroke/>
            <v:imagedata o:title=""/>
            <o:lock v:ext="edit"/>
          </v:line>
        </w:pict>
      </w:r>
      <w:r>
        <w:pict>
          <v:line id="直线 39" o:spid="_x0000_s1072" o:spt="20" style="position:absolute;left:0pt;margin-left:0pt;margin-top:29.9pt;height:0pt;width:442.4pt;z-index:251657216;mso-width-relative:page;mso-height-relative:page;" coordsize="21600,21600">
            <v:path arrowok="t"/>
            <v:fill focussize="0,0"/>
            <v:stroke weight="1.5pt"/>
            <v:imagedata o:title=""/>
            <o:lock v:ext="edit"/>
          </v:line>
        </w:pict>
      </w:r>
      <w:r>
        <w:rPr>
          <w:rFonts w:hint="eastAsia"/>
          <w:sz w:val="28"/>
          <w:szCs w:val="28"/>
        </w:rPr>
        <w:t>台州市人民政府办公室</w:t>
      </w:r>
      <w:r>
        <w:rPr>
          <w:sz w:val="28"/>
          <w:szCs w:val="28"/>
        </w:rPr>
        <w:t xml:space="preserve">                 </w:t>
      </w:r>
      <w:r>
        <w:rPr>
          <w:rFonts w:hint="eastAsia"/>
          <w:sz w:val="28"/>
          <w:szCs w:val="28"/>
        </w:rPr>
        <w:t xml:space="preserve"> </w:t>
      </w:r>
      <w:r>
        <w:rPr>
          <w:sz w:val="28"/>
          <w:szCs w:val="28"/>
        </w:rPr>
        <w:t xml:space="preserve">  202</w:t>
      </w:r>
      <w:r>
        <w:rPr>
          <w:rFonts w:hint="eastAsia"/>
          <w:sz w:val="28"/>
          <w:szCs w:val="28"/>
        </w:rPr>
        <w:t>3年3月28日印发</w:t>
      </w:r>
    </w:p>
    <w:sectPr>
      <w:pgSz w:w="11907" w:h="16840"/>
      <w:pgMar w:top="1871" w:right="1474" w:bottom="1758" w:left="1588" w:header="851" w:footer="1134" w:gutter="0"/>
      <w:cols w:space="720" w:num="1"/>
      <w:docGrid w:type="linesAndChars" w:linePitch="60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8"/>
      </w:rPr>
    </w:pPr>
    <w:r>
      <w:rPr>
        <w:rFonts w:hint="eastAsia" w:ascii="仿宋_GB2312"/>
        <w:kern w:val="0"/>
        <w:sz w:val="28"/>
      </w:rPr>
      <w:t xml:space="preserve">                                                  —</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5</w:t>
    </w:r>
    <w:r>
      <w:rPr>
        <w:kern w:val="0"/>
        <w:sz w:val="28"/>
      </w:rPr>
      <w:fldChar w:fldCharType="end"/>
    </w:r>
    <w:r>
      <w:rPr>
        <w:kern w:val="0"/>
        <w:sz w:val="28"/>
      </w:rPr>
      <w:t xml:space="preserve"> </w:t>
    </w:r>
    <w:r>
      <w:rPr>
        <w:rFonts w:hint="eastAsia" w:ascii="仿宋_GB2312"/>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0"/>
      <w:rPr>
        <w:sz w:val="28"/>
      </w:rPr>
    </w:pPr>
    <w:r>
      <w:rPr>
        <w:rFonts w:hint="eastAsia" w:ascii="仿宋_GB2312"/>
        <w:kern w:val="0"/>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6</w:t>
    </w:r>
    <w:r>
      <w:rPr>
        <w:kern w:val="0"/>
        <w:sz w:val="28"/>
      </w:rPr>
      <w:fldChar w:fldCharType="end"/>
    </w:r>
    <w:r>
      <w:rPr>
        <w:kern w:val="0"/>
        <w:sz w:val="28"/>
      </w:rPr>
      <w:t xml:space="preserve"> </w:t>
    </w:r>
    <w:r>
      <w:rPr>
        <w:rFonts w:hint="eastAsia" w:ascii="仿宋_GB2312"/>
        <w:kern w:val="0"/>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doNotTrackMoves/>
  <w:revisionView w:markup="0"/>
  <w:documentProtection w:enforcement="0"/>
  <w:defaultTabStop w:val="420"/>
  <w:evenAndOddHeaders w:val="true"/>
  <w:drawingGridHorizontalSpacing w:val="158"/>
  <w:drawingGridVerticalSpacing w:val="29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IwOWI5YzM2OWRhZWJhMTYwYmI0Mjk0NTg0M2Q0MjgifQ=="/>
    <w:docVar w:name="KGWebUrl" w:val="http://172.26.24.106/api/officeService/Servlet?x-auth-token=61a6f40f-8ad2-4d76-bbf7-36d82a8e8bba"/>
  </w:docVars>
  <w:rsids>
    <w:rsidRoot w:val="00DD78B4"/>
    <w:rsid w:val="000240FF"/>
    <w:rsid w:val="00031EF5"/>
    <w:rsid w:val="0003313F"/>
    <w:rsid w:val="0004243B"/>
    <w:rsid w:val="0005568A"/>
    <w:rsid w:val="00064212"/>
    <w:rsid w:val="00067219"/>
    <w:rsid w:val="00067CEC"/>
    <w:rsid w:val="00076AF9"/>
    <w:rsid w:val="0008003A"/>
    <w:rsid w:val="00081622"/>
    <w:rsid w:val="00082B3E"/>
    <w:rsid w:val="00084984"/>
    <w:rsid w:val="000A2EA6"/>
    <w:rsid w:val="000B03D8"/>
    <w:rsid w:val="000B2886"/>
    <w:rsid w:val="000C10BB"/>
    <w:rsid w:val="000C6ED9"/>
    <w:rsid w:val="000D1DFF"/>
    <w:rsid w:val="000E2A82"/>
    <w:rsid w:val="000F49F5"/>
    <w:rsid w:val="000F4AE4"/>
    <w:rsid w:val="000F4E12"/>
    <w:rsid w:val="00130069"/>
    <w:rsid w:val="00133F96"/>
    <w:rsid w:val="0014362F"/>
    <w:rsid w:val="00145B9C"/>
    <w:rsid w:val="001533BD"/>
    <w:rsid w:val="00155587"/>
    <w:rsid w:val="00162909"/>
    <w:rsid w:val="001A594C"/>
    <w:rsid w:val="001B4C94"/>
    <w:rsid w:val="001B7A02"/>
    <w:rsid w:val="001C0DFB"/>
    <w:rsid w:val="001C6A87"/>
    <w:rsid w:val="001D6A9F"/>
    <w:rsid w:val="001D6D44"/>
    <w:rsid w:val="001E53C0"/>
    <w:rsid w:val="001E5B8A"/>
    <w:rsid w:val="001F4E48"/>
    <w:rsid w:val="001F5438"/>
    <w:rsid w:val="001F74BA"/>
    <w:rsid w:val="0021240E"/>
    <w:rsid w:val="00220F77"/>
    <w:rsid w:val="00223A86"/>
    <w:rsid w:val="002244C3"/>
    <w:rsid w:val="002469CF"/>
    <w:rsid w:val="0024751E"/>
    <w:rsid w:val="00250113"/>
    <w:rsid w:val="00251B1E"/>
    <w:rsid w:val="002869F8"/>
    <w:rsid w:val="00295EB9"/>
    <w:rsid w:val="002A0958"/>
    <w:rsid w:val="002A0D57"/>
    <w:rsid w:val="002A6BE2"/>
    <w:rsid w:val="002B6722"/>
    <w:rsid w:val="002C6D31"/>
    <w:rsid w:val="002D5F85"/>
    <w:rsid w:val="002E48F0"/>
    <w:rsid w:val="002F216B"/>
    <w:rsid w:val="002F2FB9"/>
    <w:rsid w:val="002F73F7"/>
    <w:rsid w:val="00302034"/>
    <w:rsid w:val="00315B0D"/>
    <w:rsid w:val="00316AC3"/>
    <w:rsid w:val="0032401F"/>
    <w:rsid w:val="00335FEC"/>
    <w:rsid w:val="003474F8"/>
    <w:rsid w:val="00354272"/>
    <w:rsid w:val="00364045"/>
    <w:rsid w:val="00365D39"/>
    <w:rsid w:val="00366C99"/>
    <w:rsid w:val="00367A42"/>
    <w:rsid w:val="00373EA2"/>
    <w:rsid w:val="00377DA6"/>
    <w:rsid w:val="00383970"/>
    <w:rsid w:val="00396357"/>
    <w:rsid w:val="003974ED"/>
    <w:rsid w:val="003A3706"/>
    <w:rsid w:val="003C3737"/>
    <w:rsid w:val="003D164C"/>
    <w:rsid w:val="003E1F5E"/>
    <w:rsid w:val="003F4C47"/>
    <w:rsid w:val="003F75EA"/>
    <w:rsid w:val="004033D3"/>
    <w:rsid w:val="004134B2"/>
    <w:rsid w:val="00421449"/>
    <w:rsid w:val="004405B3"/>
    <w:rsid w:val="00457DFC"/>
    <w:rsid w:val="00474CD3"/>
    <w:rsid w:val="0047510A"/>
    <w:rsid w:val="0048657E"/>
    <w:rsid w:val="004A1D56"/>
    <w:rsid w:val="004A5C3C"/>
    <w:rsid w:val="004B72BB"/>
    <w:rsid w:val="004B7F0D"/>
    <w:rsid w:val="004C05F8"/>
    <w:rsid w:val="004F32D9"/>
    <w:rsid w:val="004F7A5E"/>
    <w:rsid w:val="00504ABF"/>
    <w:rsid w:val="00515F85"/>
    <w:rsid w:val="00516350"/>
    <w:rsid w:val="005163FE"/>
    <w:rsid w:val="00516786"/>
    <w:rsid w:val="0052511F"/>
    <w:rsid w:val="00531DD2"/>
    <w:rsid w:val="00535575"/>
    <w:rsid w:val="00536194"/>
    <w:rsid w:val="00546387"/>
    <w:rsid w:val="00551E41"/>
    <w:rsid w:val="0055327B"/>
    <w:rsid w:val="00556452"/>
    <w:rsid w:val="005601CD"/>
    <w:rsid w:val="00572092"/>
    <w:rsid w:val="00572AFD"/>
    <w:rsid w:val="0057491B"/>
    <w:rsid w:val="00574FD3"/>
    <w:rsid w:val="005A0CED"/>
    <w:rsid w:val="005A1F84"/>
    <w:rsid w:val="005A2565"/>
    <w:rsid w:val="005B0D10"/>
    <w:rsid w:val="005B10A9"/>
    <w:rsid w:val="005B2243"/>
    <w:rsid w:val="005F2F36"/>
    <w:rsid w:val="005F63EB"/>
    <w:rsid w:val="00611CDF"/>
    <w:rsid w:val="00635019"/>
    <w:rsid w:val="00635884"/>
    <w:rsid w:val="006369D2"/>
    <w:rsid w:val="006606D7"/>
    <w:rsid w:val="00665C90"/>
    <w:rsid w:val="00670C4A"/>
    <w:rsid w:val="00681646"/>
    <w:rsid w:val="006903D2"/>
    <w:rsid w:val="00695EAC"/>
    <w:rsid w:val="006A1AEA"/>
    <w:rsid w:val="006A75D5"/>
    <w:rsid w:val="006B165D"/>
    <w:rsid w:val="006B33CB"/>
    <w:rsid w:val="006C1379"/>
    <w:rsid w:val="006C2836"/>
    <w:rsid w:val="006C7263"/>
    <w:rsid w:val="006D131B"/>
    <w:rsid w:val="006E14C7"/>
    <w:rsid w:val="0071279A"/>
    <w:rsid w:val="007366E9"/>
    <w:rsid w:val="00736D19"/>
    <w:rsid w:val="00744861"/>
    <w:rsid w:val="007456CE"/>
    <w:rsid w:val="00746149"/>
    <w:rsid w:val="00764ACD"/>
    <w:rsid w:val="00772FEC"/>
    <w:rsid w:val="0077711F"/>
    <w:rsid w:val="00781C32"/>
    <w:rsid w:val="0078350A"/>
    <w:rsid w:val="00783FD1"/>
    <w:rsid w:val="00792792"/>
    <w:rsid w:val="00795C10"/>
    <w:rsid w:val="00795E1D"/>
    <w:rsid w:val="007A75E1"/>
    <w:rsid w:val="007C4436"/>
    <w:rsid w:val="007D33C7"/>
    <w:rsid w:val="007D3683"/>
    <w:rsid w:val="007E0D48"/>
    <w:rsid w:val="007F3150"/>
    <w:rsid w:val="007F3864"/>
    <w:rsid w:val="00812BBD"/>
    <w:rsid w:val="00815458"/>
    <w:rsid w:val="008176FA"/>
    <w:rsid w:val="00823E9F"/>
    <w:rsid w:val="00840544"/>
    <w:rsid w:val="008514EB"/>
    <w:rsid w:val="00851A72"/>
    <w:rsid w:val="00851D85"/>
    <w:rsid w:val="00863562"/>
    <w:rsid w:val="00864DDD"/>
    <w:rsid w:val="008760C6"/>
    <w:rsid w:val="00885DE2"/>
    <w:rsid w:val="008A0D31"/>
    <w:rsid w:val="008A138E"/>
    <w:rsid w:val="008B5976"/>
    <w:rsid w:val="008C1C6C"/>
    <w:rsid w:val="008C584E"/>
    <w:rsid w:val="008C6037"/>
    <w:rsid w:val="008C7C19"/>
    <w:rsid w:val="008D1128"/>
    <w:rsid w:val="008D3491"/>
    <w:rsid w:val="008D5BF2"/>
    <w:rsid w:val="008D6FEF"/>
    <w:rsid w:val="008D7B21"/>
    <w:rsid w:val="008E246C"/>
    <w:rsid w:val="008E67DE"/>
    <w:rsid w:val="008F059D"/>
    <w:rsid w:val="008F738F"/>
    <w:rsid w:val="008F75AC"/>
    <w:rsid w:val="00901EA9"/>
    <w:rsid w:val="00902C5A"/>
    <w:rsid w:val="00920214"/>
    <w:rsid w:val="009373FA"/>
    <w:rsid w:val="0094340E"/>
    <w:rsid w:val="009439FC"/>
    <w:rsid w:val="009472D6"/>
    <w:rsid w:val="009535DB"/>
    <w:rsid w:val="00962CB4"/>
    <w:rsid w:val="00962F8D"/>
    <w:rsid w:val="00963622"/>
    <w:rsid w:val="00970DA2"/>
    <w:rsid w:val="0097296E"/>
    <w:rsid w:val="0097607B"/>
    <w:rsid w:val="009C1AF0"/>
    <w:rsid w:val="009D6606"/>
    <w:rsid w:val="009E1B7F"/>
    <w:rsid w:val="009E3641"/>
    <w:rsid w:val="009E70A5"/>
    <w:rsid w:val="009F2393"/>
    <w:rsid w:val="00A03E12"/>
    <w:rsid w:val="00A15B7C"/>
    <w:rsid w:val="00A17999"/>
    <w:rsid w:val="00A34EFB"/>
    <w:rsid w:val="00A44010"/>
    <w:rsid w:val="00A460DF"/>
    <w:rsid w:val="00A57BED"/>
    <w:rsid w:val="00A63B03"/>
    <w:rsid w:val="00A81294"/>
    <w:rsid w:val="00A87323"/>
    <w:rsid w:val="00AB2C41"/>
    <w:rsid w:val="00AB5026"/>
    <w:rsid w:val="00AB64DD"/>
    <w:rsid w:val="00AC22BF"/>
    <w:rsid w:val="00AE2CB8"/>
    <w:rsid w:val="00B01195"/>
    <w:rsid w:val="00B03523"/>
    <w:rsid w:val="00B125DA"/>
    <w:rsid w:val="00B1545D"/>
    <w:rsid w:val="00B20555"/>
    <w:rsid w:val="00B21BC6"/>
    <w:rsid w:val="00B270A7"/>
    <w:rsid w:val="00B332B2"/>
    <w:rsid w:val="00B3383F"/>
    <w:rsid w:val="00B43804"/>
    <w:rsid w:val="00B61B7A"/>
    <w:rsid w:val="00B62DF4"/>
    <w:rsid w:val="00B661C5"/>
    <w:rsid w:val="00B74CD2"/>
    <w:rsid w:val="00B766B9"/>
    <w:rsid w:val="00B8139F"/>
    <w:rsid w:val="00B95113"/>
    <w:rsid w:val="00BA6C24"/>
    <w:rsid w:val="00BA7459"/>
    <w:rsid w:val="00BB30D1"/>
    <w:rsid w:val="00BB7914"/>
    <w:rsid w:val="00BD6C4B"/>
    <w:rsid w:val="00BF0069"/>
    <w:rsid w:val="00BF00D6"/>
    <w:rsid w:val="00C0494B"/>
    <w:rsid w:val="00C101E7"/>
    <w:rsid w:val="00C11D5E"/>
    <w:rsid w:val="00C26F1A"/>
    <w:rsid w:val="00C36CD1"/>
    <w:rsid w:val="00C44943"/>
    <w:rsid w:val="00C57315"/>
    <w:rsid w:val="00C7524A"/>
    <w:rsid w:val="00C75587"/>
    <w:rsid w:val="00C76886"/>
    <w:rsid w:val="00C771B0"/>
    <w:rsid w:val="00CB1A47"/>
    <w:rsid w:val="00CD11F1"/>
    <w:rsid w:val="00CD51F9"/>
    <w:rsid w:val="00CD66E0"/>
    <w:rsid w:val="00CE6452"/>
    <w:rsid w:val="00CF5010"/>
    <w:rsid w:val="00CF5918"/>
    <w:rsid w:val="00D05ED3"/>
    <w:rsid w:val="00D24EA8"/>
    <w:rsid w:val="00D44D44"/>
    <w:rsid w:val="00D47CBF"/>
    <w:rsid w:val="00D52DD0"/>
    <w:rsid w:val="00D60053"/>
    <w:rsid w:val="00D64CB4"/>
    <w:rsid w:val="00D67264"/>
    <w:rsid w:val="00D67DB1"/>
    <w:rsid w:val="00D71AA8"/>
    <w:rsid w:val="00D75456"/>
    <w:rsid w:val="00D75E00"/>
    <w:rsid w:val="00D81F11"/>
    <w:rsid w:val="00D90667"/>
    <w:rsid w:val="00D93956"/>
    <w:rsid w:val="00DA0616"/>
    <w:rsid w:val="00DA5D10"/>
    <w:rsid w:val="00DA697D"/>
    <w:rsid w:val="00DC01E7"/>
    <w:rsid w:val="00DC6255"/>
    <w:rsid w:val="00DC725F"/>
    <w:rsid w:val="00DD78B4"/>
    <w:rsid w:val="00DE711B"/>
    <w:rsid w:val="00DF34B1"/>
    <w:rsid w:val="00E03A98"/>
    <w:rsid w:val="00E075DF"/>
    <w:rsid w:val="00E17D05"/>
    <w:rsid w:val="00E2168F"/>
    <w:rsid w:val="00E2331A"/>
    <w:rsid w:val="00E331DB"/>
    <w:rsid w:val="00E53C0F"/>
    <w:rsid w:val="00E542ED"/>
    <w:rsid w:val="00E674BD"/>
    <w:rsid w:val="00E817C7"/>
    <w:rsid w:val="00E96365"/>
    <w:rsid w:val="00EC6597"/>
    <w:rsid w:val="00ED756E"/>
    <w:rsid w:val="00F02C5F"/>
    <w:rsid w:val="00F03798"/>
    <w:rsid w:val="00F0546C"/>
    <w:rsid w:val="00F054FB"/>
    <w:rsid w:val="00F1299E"/>
    <w:rsid w:val="00F12C27"/>
    <w:rsid w:val="00F64793"/>
    <w:rsid w:val="00F764C6"/>
    <w:rsid w:val="00F7726E"/>
    <w:rsid w:val="00F86173"/>
    <w:rsid w:val="00F92A80"/>
    <w:rsid w:val="00FA3781"/>
    <w:rsid w:val="00FB6672"/>
    <w:rsid w:val="00FB690D"/>
    <w:rsid w:val="00FC0AAF"/>
    <w:rsid w:val="00FC39ED"/>
    <w:rsid w:val="00FC66DC"/>
    <w:rsid w:val="00FE1572"/>
    <w:rsid w:val="00FE7325"/>
    <w:rsid w:val="02823586"/>
    <w:rsid w:val="1BB2209D"/>
    <w:rsid w:val="3FF3EFC7"/>
    <w:rsid w:val="7CAB13FC"/>
    <w:rsid w:val="DAFD161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7"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7"/>
    <w:pPr>
      <w:outlineLvl w:val="0"/>
    </w:pPr>
    <w:rPr>
      <w:rFonts w:ascii="Calibri" w:hAnsi="Calibri" w:eastAsia="宋体"/>
      <w:sz w:val="28"/>
      <w:szCs w:val="28"/>
    </w:rPr>
  </w:style>
  <w:style w:type="paragraph" w:styleId="3">
    <w:name w:val="heading 3"/>
    <w:basedOn w:val="1"/>
    <w:next w:val="1"/>
    <w:qFormat/>
    <w:uiPriority w:val="0"/>
    <w:pPr>
      <w:keepNext/>
      <w:keepLines/>
      <w:spacing w:before="260" w:after="260" w:line="416" w:lineRule="auto"/>
      <w:outlineLvl w:val="2"/>
    </w:pPr>
    <w:rPr>
      <w:rFonts w:eastAsia="宋体"/>
      <w:b/>
      <w:bCs/>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200" w:firstLineChars="200"/>
    </w:pPr>
  </w:style>
  <w:style w:type="paragraph" w:styleId="5">
    <w:name w:val="Body Text"/>
    <w:basedOn w:val="1"/>
    <w:qFormat/>
    <w:uiPriority w:val="0"/>
    <w:pPr>
      <w:spacing w:line="0" w:lineRule="atLeast"/>
      <w:jc w:val="center"/>
    </w:pPr>
    <w:rPr>
      <w:rFonts w:eastAsia="方正小标宋简体"/>
      <w:sz w:val="44"/>
      <w:szCs w:val="20"/>
    </w:rPr>
  </w:style>
  <w:style w:type="paragraph" w:styleId="6">
    <w:name w:val="Body Text Indent"/>
    <w:basedOn w:val="1"/>
    <w:qFormat/>
    <w:uiPriority w:val="0"/>
    <w:pPr>
      <w:ind w:firstLine="615"/>
    </w:pPr>
    <w:rPr>
      <w:szCs w:val="20"/>
    </w:rPr>
  </w:style>
  <w:style w:type="paragraph" w:styleId="7">
    <w:name w:val="Date"/>
    <w:basedOn w:val="1"/>
    <w:next w:val="1"/>
    <w:qFormat/>
    <w:uiPriority w:val="0"/>
    <w:pPr>
      <w:ind w:left="100" w:leftChars="2500"/>
    </w:pPr>
  </w:style>
  <w:style w:type="paragraph" w:styleId="8">
    <w:name w:val="Body Text Indent 2"/>
    <w:basedOn w:val="1"/>
    <w:qFormat/>
    <w:uiPriority w:val="0"/>
    <w:pPr>
      <w:ind w:firstLine="608" w:firstLineChars="200"/>
    </w:pPr>
    <w:rPr>
      <w:rFonts w:ascii="仿宋_GB2312"/>
      <w:spacing w:val="-6"/>
    </w:rPr>
  </w:style>
  <w:style w:type="paragraph" w:styleId="9">
    <w:name w:val="Balloon Text"/>
    <w:basedOn w:val="1"/>
    <w:link w:val="18"/>
    <w:semiHidden/>
    <w:qFormat/>
    <w:uiPriority w:val="0"/>
    <w:rPr>
      <w:sz w:val="18"/>
      <w:szCs w:val="18"/>
    </w:rPr>
  </w:style>
  <w:style w:type="paragraph" w:styleId="10">
    <w:name w:val="footer"/>
    <w:basedOn w:val="1"/>
    <w:link w:val="19"/>
    <w:qFormat/>
    <w:uiPriority w:val="99"/>
    <w:pPr>
      <w:tabs>
        <w:tab w:val="center" w:pos="4153"/>
        <w:tab w:val="right" w:pos="8306"/>
      </w:tabs>
      <w:snapToGrid w:val="0"/>
      <w:jc w:val="left"/>
    </w:pPr>
    <w:rPr>
      <w:sz w:val="18"/>
      <w:szCs w:val="18"/>
    </w:rPr>
  </w:style>
  <w:style w:type="paragraph" w:styleId="11">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spacing w:line="598" w:lineRule="exact"/>
      <w:ind w:firstLine="616" w:firstLineChars="200"/>
    </w:pPr>
    <w:rPr>
      <w:spacing w:val="-4"/>
    </w:rPr>
  </w:style>
  <w:style w:type="paragraph" w:styleId="13">
    <w:name w:val="Normal (Web)"/>
    <w:basedOn w:val="1"/>
    <w:qFormat/>
    <w:uiPriority w:val="0"/>
    <w:pPr>
      <w:widowControl/>
      <w:spacing w:before="100" w:beforeAutospacing="1" w:after="100" w:afterAutospacing="1"/>
      <w:jc w:val="left"/>
    </w:pPr>
    <w:rPr>
      <w:rFonts w:ascii="宋体" w:hAnsi="宋体" w:eastAsia="宋体"/>
      <w:color w:val="000000"/>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bCs/>
    </w:rPr>
  </w:style>
  <w:style w:type="character" w:customStyle="1" w:styleId="18">
    <w:name w:val="批注框文本 Char"/>
    <w:link w:val="9"/>
    <w:qFormat/>
    <w:uiPriority w:val="0"/>
    <w:rPr>
      <w:rFonts w:eastAsia="仿宋_GB2312"/>
      <w:kern w:val="2"/>
      <w:sz w:val="18"/>
      <w:szCs w:val="18"/>
      <w:lang w:val="en-US" w:eastAsia="zh-CN" w:bidi="ar-SA"/>
    </w:rPr>
  </w:style>
  <w:style w:type="character" w:customStyle="1" w:styleId="19">
    <w:name w:val="页脚 Char"/>
    <w:link w:val="10"/>
    <w:qFormat/>
    <w:uiPriority w:val="99"/>
    <w:rPr>
      <w:rFonts w:eastAsia="仿宋_GB2312"/>
      <w:kern w:val="2"/>
      <w:sz w:val="18"/>
      <w:szCs w:val="18"/>
      <w:lang w:val="en-US" w:eastAsia="zh-CN" w:bidi="ar-SA"/>
    </w:rPr>
  </w:style>
  <w:style w:type="character" w:customStyle="1" w:styleId="20">
    <w:name w:val="页眉 Char"/>
    <w:link w:val="11"/>
    <w:qFormat/>
    <w:uiPriority w:val="0"/>
    <w:rPr>
      <w:rFonts w:eastAsia="仿宋_GB2312"/>
      <w:kern w:val="2"/>
      <w:sz w:val="18"/>
      <w:szCs w:val="18"/>
      <w:lang w:val="en-US" w:eastAsia="zh-CN" w:bidi="ar-SA"/>
    </w:rPr>
  </w:style>
  <w:style w:type="paragraph" w:customStyle="1" w:styleId="21">
    <w:name w:val="Char1"/>
    <w:basedOn w:val="1"/>
    <w:qFormat/>
    <w:uiPriority w:val="0"/>
    <w:rPr>
      <w:rFonts w:ascii="仿宋_GB2312"/>
      <w:b/>
      <w:szCs w:val="32"/>
    </w:rPr>
  </w:style>
  <w:style w:type="paragraph" w:customStyle="1" w:styleId="2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kern w:val="0"/>
      <w:sz w:val="24"/>
      <w:szCs w:val="32"/>
      <w:lang w:eastAsia="en-US"/>
    </w:rPr>
  </w:style>
  <w:style w:type="paragraph" w:customStyle="1" w:styleId="23">
    <w:name w:val="Char1 Char Char Char"/>
    <w:basedOn w:val="1"/>
    <w:qFormat/>
    <w:uiPriority w:val="0"/>
    <w:pPr>
      <w:snapToGrid w:val="0"/>
      <w:spacing w:line="300" w:lineRule="auto"/>
    </w:pPr>
    <w:rPr>
      <w:rFonts w:eastAsia="宋体"/>
      <w:sz w:val="21"/>
      <w:szCs w:val="20"/>
    </w:rPr>
  </w:style>
  <w:style w:type="paragraph" w:customStyle="1" w:styleId="24">
    <w:name w:val="Char"/>
    <w:basedOn w:val="1"/>
    <w:qFormat/>
    <w:uiPriority w:val="0"/>
    <w:pPr>
      <w:tabs>
        <w:tab w:val="left" w:pos="432"/>
      </w:tabs>
      <w:spacing w:beforeLines="50" w:afterLines="50"/>
      <w:ind w:left="432" w:hanging="432"/>
    </w:pPr>
    <w:rPr>
      <w:rFonts w:eastAsia="宋体"/>
      <w:sz w:val="21"/>
      <w:szCs w:val="20"/>
    </w:rPr>
  </w:style>
  <w:style w:type="character" w:customStyle="1" w:styleId="25">
    <w:name w:val="Heading #2|1_"/>
    <w:link w:val="26"/>
    <w:qFormat/>
    <w:uiPriority w:val="0"/>
    <w:rPr>
      <w:rFonts w:ascii="宋体" w:hAnsi="宋体" w:cs="宋体"/>
      <w:sz w:val="42"/>
      <w:szCs w:val="42"/>
      <w:lang w:val="zh-TW" w:eastAsia="zh-TW" w:bidi="zh-TW"/>
    </w:rPr>
  </w:style>
  <w:style w:type="paragraph" w:customStyle="1" w:styleId="26">
    <w:name w:val="Heading #2|1"/>
    <w:basedOn w:val="1"/>
    <w:link w:val="25"/>
    <w:qFormat/>
    <w:uiPriority w:val="0"/>
    <w:pPr>
      <w:spacing w:after="540" w:line="605" w:lineRule="exact"/>
      <w:jc w:val="center"/>
      <w:outlineLvl w:val="1"/>
    </w:pPr>
    <w:rPr>
      <w:rFonts w:ascii="宋体" w:hAnsi="宋体" w:eastAsia="宋体" w:cs="宋体"/>
      <w:kern w:val="0"/>
      <w:sz w:val="42"/>
      <w:szCs w:val="42"/>
      <w:lang w:val="zh-TW" w:eastAsia="zh-TW" w:bidi="zh-TW"/>
    </w:rPr>
  </w:style>
  <w:style w:type="character" w:customStyle="1" w:styleId="27">
    <w:name w:val="Other|1_"/>
    <w:link w:val="28"/>
    <w:qFormat/>
    <w:uiPriority w:val="0"/>
    <w:rPr>
      <w:rFonts w:ascii="宋体" w:hAnsi="宋体" w:cs="宋体"/>
      <w:lang w:val="zh-TW" w:eastAsia="zh-TW" w:bidi="zh-TW"/>
    </w:rPr>
  </w:style>
  <w:style w:type="paragraph" w:customStyle="1" w:styleId="28">
    <w:name w:val="Other|1"/>
    <w:basedOn w:val="1"/>
    <w:link w:val="27"/>
    <w:qFormat/>
    <w:uiPriority w:val="0"/>
    <w:pPr>
      <w:jc w:val="center"/>
    </w:pPr>
    <w:rPr>
      <w:rFonts w:ascii="宋体" w:hAnsi="宋体" w:eastAsia="宋体" w:cs="宋体"/>
      <w:kern w:val="0"/>
      <w:sz w:val="20"/>
      <w:szCs w:val="20"/>
      <w:lang w:val="zh-TW" w:eastAsia="zh-TW" w:bidi="zh-TW"/>
    </w:rPr>
  </w:style>
  <w:style w:type="character" w:customStyle="1" w:styleId="29">
    <w:name w:val="Other|2_"/>
    <w:link w:val="30"/>
    <w:qFormat/>
    <w:uiPriority w:val="0"/>
    <w:rPr>
      <w:rFonts w:ascii="宋体" w:hAnsi="宋体" w:cs="宋体"/>
      <w:lang w:val="zh-TW" w:eastAsia="zh-TW" w:bidi="zh-TW"/>
    </w:rPr>
  </w:style>
  <w:style w:type="paragraph" w:customStyle="1" w:styleId="30">
    <w:name w:val="Other|2"/>
    <w:basedOn w:val="1"/>
    <w:link w:val="29"/>
    <w:qFormat/>
    <w:uiPriority w:val="0"/>
    <w:pPr>
      <w:jc w:val="left"/>
    </w:pPr>
    <w:rPr>
      <w:rFonts w:ascii="宋体" w:hAnsi="宋体" w:eastAsia="宋体" w:cs="宋体"/>
      <w:kern w:val="0"/>
      <w:sz w:val="20"/>
      <w:szCs w:val="20"/>
      <w:lang w:val="zh-TW" w:eastAsia="zh-TW" w:bidi="zh-TW"/>
    </w:rPr>
  </w:style>
  <w:style w:type="paragraph" w:customStyle="1" w:styleId="31">
    <w:name w:val="Normal Indent1"/>
    <w:basedOn w:val="1"/>
    <w:qFormat/>
    <w:uiPriority w:val="99"/>
    <w:pPr>
      <w:widowControl/>
      <w:spacing w:line="360" w:lineRule="auto"/>
      <w:ind w:firstLine="720" w:firstLineChars="200"/>
      <w:jc w:val="left"/>
    </w:pPr>
    <w:rPr>
      <w:rFonts w:ascii="宋体" w:hAnsi="宋体" w:eastAsia="仿宋"/>
      <w:kern w:val="0"/>
      <w:sz w:val="28"/>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GIF"/><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68"/>
    <customShpInfo spid="_x0000_s1074"/>
    <customShpInfo spid="_x0000_s1075"/>
    <customShpInfo spid="_x0000_s1073"/>
    <customShpInfo spid="_x0000_s107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5</Pages>
  <Words>239</Words>
  <Characters>1364</Characters>
  <Lines>11</Lines>
  <Paragraphs>3</Paragraphs>
  <TotalTime>2</TotalTime>
  <ScaleCrop>false</ScaleCrop>
  <LinksUpToDate>false</LinksUpToDate>
  <CharactersWithSpaces>1600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2023-03-28T16:50:00Z</dcterms:created>
  <dc:creator>wwwfox</dc:creator>
  <cp:lastModifiedBy>admin</cp:lastModifiedBy>
  <cp:lastPrinted>2022-08-31T09:43:00Z</cp:lastPrinted>
  <dcterms:modified xsi:type="dcterms:W3CDTF">2023-03-28T17:04:32Z</dcterms:modified>
  <dc:title>台政办发〔2004〕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A91D9C1AC4E245BAB9BD8F14292E31E4</vt:lpwstr>
  </property>
</Properties>
</file>